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3AF5" w14:textId="77777777" w:rsidR="00CF40B8" w:rsidRPr="00CD7C5E" w:rsidRDefault="00CD7C5E">
      <w:pPr>
        <w:rPr>
          <w:sz w:val="72"/>
          <w:szCs w:val="72"/>
        </w:rPr>
      </w:pPr>
      <w:r w:rsidRPr="00CD7C5E">
        <w:rPr>
          <w:sz w:val="72"/>
          <w:szCs w:val="72"/>
        </w:rPr>
        <w:t>Sacred Heart High School</w:t>
      </w:r>
    </w:p>
    <w:p w14:paraId="64A2A670" w14:textId="77777777" w:rsidR="00CD7C5E" w:rsidRDefault="00CD7C5E"/>
    <w:p w14:paraId="4ED803EF" w14:textId="77777777" w:rsidR="00CD7C5E" w:rsidRDefault="00CD7C5E"/>
    <w:p w14:paraId="501BBB38" w14:textId="77777777" w:rsidR="00CD7C5E" w:rsidRDefault="00CD7C5E">
      <w:pPr>
        <w:rPr>
          <w:noProof/>
          <w:lang w:eastAsia="en-GB"/>
        </w:rPr>
      </w:pPr>
    </w:p>
    <w:p w14:paraId="52EA338D" w14:textId="77777777" w:rsidR="00CD7C5E" w:rsidRDefault="00CD7C5E">
      <w:pPr>
        <w:rPr>
          <w:noProof/>
          <w:lang w:eastAsia="en-GB"/>
        </w:rPr>
      </w:pPr>
    </w:p>
    <w:p w14:paraId="7DC88AC0" w14:textId="77777777" w:rsidR="00CD7C5E" w:rsidRDefault="00CD7C5E">
      <w:pPr>
        <w:rPr>
          <w:noProof/>
          <w:lang w:eastAsia="en-GB"/>
        </w:rPr>
      </w:pPr>
    </w:p>
    <w:p w14:paraId="117FE27C" w14:textId="77777777" w:rsidR="00CD7C5E" w:rsidRDefault="00CD7C5E">
      <w:pPr>
        <w:rPr>
          <w:noProof/>
          <w:lang w:eastAsia="en-GB"/>
        </w:rPr>
      </w:pPr>
      <w:r>
        <w:rPr>
          <w:noProof/>
          <w:lang w:eastAsia="en-GB"/>
        </w:rPr>
        <w:drawing>
          <wp:inline distT="0" distB="0" distL="0" distR="0" wp14:anchorId="7C122B88" wp14:editId="601CEC3A">
            <wp:extent cx="5724525" cy="3248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51988"/>
                    </a:xfrm>
                    <a:prstGeom prst="rect">
                      <a:avLst/>
                    </a:prstGeom>
                    <a:noFill/>
                    <a:ln>
                      <a:noFill/>
                    </a:ln>
                  </pic:spPr>
                </pic:pic>
              </a:graphicData>
            </a:graphic>
          </wp:inline>
        </w:drawing>
      </w:r>
    </w:p>
    <w:p w14:paraId="722076E6" w14:textId="77777777" w:rsidR="00CD7C5E" w:rsidRDefault="00CD7C5E">
      <w:pPr>
        <w:rPr>
          <w:noProof/>
          <w:lang w:eastAsia="en-GB"/>
        </w:rPr>
      </w:pPr>
    </w:p>
    <w:p w14:paraId="627E5D2C" w14:textId="77777777" w:rsidR="00CD7C5E" w:rsidRDefault="00CD7C5E">
      <w:pPr>
        <w:rPr>
          <w:noProof/>
          <w:sz w:val="72"/>
          <w:szCs w:val="72"/>
          <w:lang w:eastAsia="en-GB"/>
        </w:rPr>
      </w:pPr>
      <w:r>
        <w:rPr>
          <w:noProof/>
          <w:sz w:val="72"/>
          <w:szCs w:val="72"/>
          <w:lang w:eastAsia="en-GB"/>
        </w:rPr>
        <w:t>Assessment at KS3</w:t>
      </w:r>
    </w:p>
    <w:p w14:paraId="24C9587F" w14:textId="77777777" w:rsidR="00CD7C5E" w:rsidRDefault="00CD7C5E">
      <w:pPr>
        <w:rPr>
          <w:noProof/>
          <w:sz w:val="72"/>
          <w:szCs w:val="72"/>
          <w:lang w:eastAsia="en-GB"/>
        </w:rPr>
      </w:pPr>
      <w:r>
        <w:rPr>
          <w:noProof/>
          <w:sz w:val="72"/>
          <w:szCs w:val="72"/>
          <w:lang w:eastAsia="en-GB"/>
        </w:rPr>
        <w:t>Information for Parents</w:t>
      </w:r>
    </w:p>
    <w:p w14:paraId="5B54CF1C" w14:textId="77777777" w:rsidR="00CD7C5E" w:rsidRDefault="00CD7C5E">
      <w:pPr>
        <w:rPr>
          <w:noProof/>
          <w:sz w:val="72"/>
          <w:szCs w:val="72"/>
          <w:lang w:eastAsia="en-GB"/>
        </w:rPr>
      </w:pPr>
    </w:p>
    <w:p w14:paraId="5F9A503E" w14:textId="77777777" w:rsidR="00CD7C5E" w:rsidRDefault="00CD7C5E">
      <w:pPr>
        <w:rPr>
          <w:noProof/>
          <w:sz w:val="56"/>
          <w:szCs w:val="56"/>
          <w:lang w:eastAsia="en-GB"/>
        </w:rPr>
      </w:pPr>
    </w:p>
    <w:p w14:paraId="3E054A04" w14:textId="77777777" w:rsidR="00CD7C5E" w:rsidRDefault="00CD7C5E">
      <w:pPr>
        <w:rPr>
          <w:b/>
          <w:noProof/>
          <w:sz w:val="24"/>
          <w:szCs w:val="24"/>
          <w:lang w:eastAsia="en-GB"/>
        </w:rPr>
      </w:pPr>
      <w:r>
        <w:rPr>
          <w:b/>
          <w:noProof/>
          <w:sz w:val="24"/>
          <w:szCs w:val="24"/>
          <w:lang w:eastAsia="en-GB"/>
        </w:rPr>
        <w:lastRenderedPageBreak/>
        <w:t>Dear Parents/Carers</w:t>
      </w:r>
    </w:p>
    <w:p w14:paraId="6BF56014" w14:textId="77777777" w:rsidR="00CD7C5E" w:rsidRDefault="00CD7C5E">
      <w:pPr>
        <w:rPr>
          <w:noProof/>
          <w:sz w:val="24"/>
          <w:szCs w:val="24"/>
          <w:lang w:eastAsia="en-GB"/>
        </w:rPr>
      </w:pPr>
      <w:r w:rsidRPr="00A505C5">
        <w:rPr>
          <w:noProof/>
          <w:sz w:val="24"/>
          <w:szCs w:val="24"/>
          <w:lang w:eastAsia="en-GB"/>
        </w:rPr>
        <w:t xml:space="preserve">In the past couple of years a number of substantial changes have been made to </w:t>
      </w:r>
      <w:r w:rsidR="00A505C5" w:rsidRPr="00A505C5">
        <w:rPr>
          <w:noProof/>
          <w:sz w:val="24"/>
          <w:szCs w:val="24"/>
          <w:lang w:eastAsia="en-GB"/>
        </w:rPr>
        <w:t>the National curriculum programmes of study at KS3, 4 and 5.  As a result</w:t>
      </w:r>
      <w:r w:rsidR="00A505C5">
        <w:rPr>
          <w:noProof/>
          <w:sz w:val="24"/>
          <w:szCs w:val="24"/>
          <w:lang w:eastAsia="en-GB"/>
        </w:rPr>
        <w:t>,</w:t>
      </w:r>
      <w:r w:rsidR="00A505C5" w:rsidRPr="00A505C5">
        <w:rPr>
          <w:noProof/>
          <w:sz w:val="24"/>
          <w:szCs w:val="24"/>
          <w:lang w:eastAsia="en-GB"/>
        </w:rPr>
        <w:t xml:space="preserve"> GCSEs have become tougher and new style A level ex</w:t>
      </w:r>
      <w:r w:rsidR="00A505C5">
        <w:rPr>
          <w:noProof/>
          <w:sz w:val="24"/>
          <w:szCs w:val="24"/>
          <w:lang w:eastAsia="en-GB"/>
        </w:rPr>
        <w:t>aminations have been introduced.</w:t>
      </w:r>
    </w:p>
    <w:p w14:paraId="3F73DD4C" w14:textId="77777777" w:rsidR="00A505C5" w:rsidRDefault="00A505C5">
      <w:pPr>
        <w:rPr>
          <w:noProof/>
          <w:sz w:val="24"/>
          <w:szCs w:val="24"/>
          <w:lang w:eastAsia="en-GB"/>
        </w:rPr>
      </w:pPr>
      <w:r>
        <w:rPr>
          <w:noProof/>
          <w:sz w:val="24"/>
          <w:szCs w:val="24"/>
          <w:lang w:eastAsia="en-GB"/>
        </w:rPr>
        <w:t>The new National Curriculum places a greater emphasis on the knowledge, skills and understanding, as well as the opportunity to study the big ideas of a subject in greater depth.  At KS3 National Curriculum levels have been removed and schools have been given the autonomy to design their own assessment model .  This has given us the opportunity to provide a more appropriate KS3 curriculum and assessment model which provi</w:t>
      </w:r>
      <w:r w:rsidR="00675CA6">
        <w:rPr>
          <w:noProof/>
          <w:sz w:val="24"/>
          <w:szCs w:val="24"/>
          <w:lang w:eastAsia="en-GB"/>
        </w:rPr>
        <w:t xml:space="preserve">des the basis for study at KS4.  </w:t>
      </w:r>
      <w:r>
        <w:rPr>
          <w:noProof/>
          <w:sz w:val="24"/>
          <w:szCs w:val="24"/>
          <w:lang w:eastAsia="en-GB"/>
        </w:rPr>
        <w:t xml:space="preserve">It is important therefore, that KS3 and KS4 are not viewed separately, but as a continuum.  </w:t>
      </w:r>
    </w:p>
    <w:p w14:paraId="5AFD742A" w14:textId="77777777" w:rsidR="00675CA6" w:rsidRDefault="00675CA6">
      <w:pPr>
        <w:rPr>
          <w:noProof/>
          <w:sz w:val="24"/>
          <w:szCs w:val="24"/>
          <w:lang w:eastAsia="en-GB"/>
        </w:rPr>
      </w:pPr>
      <w:r>
        <w:rPr>
          <w:noProof/>
          <w:sz w:val="24"/>
          <w:szCs w:val="24"/>
          <w:lang w:eastAsia="en-GB"/>
        </w:rPr>
        <w:t>From September 2016 the new model of assessment will be used in years seven and eight.  The new model focuses on:</w:t>
      </w:r>
    </w:p>
    <w:p w14:paraId="485E5B01" w14:textId="77777777" w:rsidR="00A4015D" w:rsidRPr="00675CA6" w:rsidRDefault="00AC0962" w:rsidP="00675CA6">
      <w:pPr>
        <w:numPr>
          <w:ilvl w:val="0"/>
          <w:numId w:val="1"/>
        </w:numPr>
        <w:rPr>
          <w:noProof/>
          <w:sz w:val="24"/>
          <w:szCs w:val="24"/>
          <w:lang w:eastAsia="en-GB"/>
        </w:rPr>
      </w:pPr>
      <w:r w:rsidRPr="00675CA6">
        <w:rPr>
          <w:noProof/>
          <w:sz w:val="24"/>
          <w:szCs w:val="24"/>
          <w:lang w:eastAsia="en-GB"/>
        </w:rPr>
        <w:t>Setting the bar high for every pupil</w:t>
      </w:r>
    </w:p>
    <w:p w14:paraId="66D616D8" w14:textId="77777777" w:rsidR="00A4015D" w:rsidRDefault="00AC0962" w:rsidP="00675CA6">
      <w:pPr>
        <w:numPr>
          <w:ilvl w:val="0"/>
          <w:numId w:val="1"/>
        </w:numPr>
        <w:rPr>
          <w:noProof/>
          <w:sz w:val="24"/>
          <w:szCs w:val="24"/>
          <w:lang w:eastAsia="en-GB"/>
        </w:rPr>
      </w:pPr>
      <w:r w:rsidRPr="00675CA6">
        <w:rPr>
          <w:noProof/>
          <w:sz w:val="24"/>
          <w:szCs w:val="24"/>
          <w:lang w:eastAsia="en-GB"/>
        </w:rPr>
        <w:t>Key Skills and Knowledge needed to prepare pupils for GCSE study</w:t>
      </w:r>
    </w:p>
    <w:p w14:paraId="3E37425F" w14:textId="77777777" w:rsidR="00605D9D" w:rsidRDefault="00605D9D" w:rsidP="00675CA6">
      <w:pPr>
        <w:numPr>
          <w:ilvl w:val="0"/>
          <w:numId w:val="1"/>
        </w:numPr>
        <w:rPr>
          <w:noProof/>
          <w:sz w:val="24"/>
          <w:szCs w:val="24"/>
          <w:lang w:eastAsia="en-GB"/>
        </w:rPr>
      </w:pPr>
      <w:r>
        <w:rPr>
          <w:noProof/>
          <w:sz w:val="24"/>
          <w:szCs w:val="24"/>
          <w:lang w:eastAsia="en-GB"/>
        </w:rPr>
        <w:t>Thresholds which describe learning moving from surface to deep</w:t>
      </w:r>
    </w:p>
    <w:p w14:paraId="68FA118C" w14:textId="77777777" w:rsidR="00605D9D" w:rsidRPr="00675CA6" w:rsidRDefault="00605D9D" w:rsidP="00675CA6">
      <w:pPr>
        <w:numPr>
          <w:ilvl w:val="0"/>
          <w:numId w:val="1"/>
        </w:numPr>
        <w:rPr>
          <w:noProof/>
          <w:sz w:val="24"/>
          <w:szCs w:val="24"/>
          <w:lang w:eastAsia="en-GB"/>
        </w:rPr>
      </w:pPr>
      <w:r>
        <w:rPr>
          <w:noProof/>
          <w:sz w:val="24"/>
          <w:szCs w:val="24"/>
          <w:lang w:eastAsia="en-GB"/>
        </w:rPr>
        <w:t>Using regular assessment and feedback to give all pupils the chance to develop a secure understanding of the key ideas.</w:t>
      </w:r>
    </w:p>
    <w:p w14:paraId="5C801C4C" w14:textId="77777777" w:rsidR="00A4015D" w:rsidRPr="00675CA6" w:rsidRDefault="00AC0962" w:rsidP="00675CA6">
      <w:pPr>
        <w:numPr>
          <w:ilvl w:val="0"/>
          <w:numId w:val="1"/>
        </w:numPr>
        <w:rPr>
          <w:noProof/>
          <w:sz w:val="24"/>
          <w:szCs w:val="24"/>
          <w:lang w:eastAsia="en-GB"/>
        </w:rPr>
      </w:pPr>
      <w:r w:rsidRPr="00675CA6">
        <w:rPr>
          <w:noProof/>
          <w:sz w:val="24"/>
          <w:szCs w:val="24"/>
          <w:lang w:eastAsia="en-GB"/>
        </w:rPr>
        <w:t>Ensuring challenge and breath</w:t>
      </w:r>
    </w:p>
    <w:p w14:paraId="39CA73CA" w14:textId="77777777" w:rsidR="00A4015D" w:rsidRDefault="00AC0962" w:rsidP="00675CA6">
      <w:pPr>
        <w:numPr>
          <w:ilvl w:val="0"/>
          <w:numId w:val="1"/>
        </w:numPr>
        <w:rPr>
          <w:noProof/>
          <w:sz w:val="24"/>
          <w:szCs w:val="24"/>
          <w:lang w:eastAsia="en-GB"/>
        </w:rPr>
      </w:pPr>
      <w:r w:rsidRPr="00675CA6">
        <w:rPr>
          <w:noProof/>
          <w:sz w:val="24"/>
          <w:szCs w:val="24"/>
          <w:lang w:eastAsia="en-GB"/>
        </w:rPr>
        <w:t>Greater emphasis on progress towards GCSE ou</w:t>
      </w:r>
      <w:r w:rsidR="00675CA6">
        <w:rPr>
          <w:noProof/>
          <w:sz w:val="24"/>
          <w:szCs w:val="24"/>
          <w:lang w:eastAsia="en-GB"/>
        </w:rPr>
        <w:t>tcomes from the beginning of KS3</w:t>
      </w:r>
    </w:p>
    <w:p w14:paraId="26C8E09B" w14:textId="77777777" w:rsidR="00675CA6" w:rsidRDefault="00605D9D" w:rsidP="00675CA6">
      <w:pPr>
        <w:numPr>
          <w:ilvl w:val="0"/>
          <w:numId w:val="1"/>
        </w:numPr>
        <w:rPr>
          <w:noProof/>
          <w:sz w:val="24"/>
          <w:szCs w:val="24"/>
          <w:lang w:eastAsia="en-GB"/>
        </w:rPr>
      </w:pPr>
      <w:r>
        <w:rPr>
          <w:noProof/>
          <w:sz w:val="24"/>
          <w:szCs w:val="24"/>
          <w:lang w:eastAsia="en-GB"/>
        </w:rPr>
        <w:t>Incorporating high quality assessments which help pupils develop the skills need to tackle GCSE questions.</w:t>
      </w:r>
    </w:p>
    <w:p w14:paraId="035D5415" w14:textId="77777777" w:rsidR="00044B91" w:rsidRPr="00044B91" w:rsidRDefault="00044B91" w:rsidP="00044B91">
      <w:pPr>
        <w:pStyle w:val="ReportText"/>
        <w:numPr>
          <w:ilvl w:val="0"/>
          <w:numId w:val="1"/>
        </w:numPr>
        <w:jc w:val="both"/>
        <w:rPr>
          <w:rFonts w:asciiTheme="minorHAnsi" w:hAnsiTheme="minorHAnsi"/>
          <w:sz w:val="22"/>
          <w:szCs w:val="22"/>
        </w:rPr>
      </w:pPr>
      <w:r w:rsidRPr="00044B91">
        <w:rPr>
          <w:rFonts w:asciiTheme="minorHAnsi" w:hAnsiTheme="minorHAnsi"/>
          <w:sz w:val="22"/>
          <w:szCs w:val="22"/>
        </w:rPr>
        <w:t>Assessment based on progress made – so celebrates effort of all pupils with different starting points.</w:t>
      </w:r>
    </w:p>
    <w:p w14:paraId="2E6F5ED4" w14:textId="77777777" w:rsidR="00044B91" w:rsidRDefault="00044B91" w:rsidP="00044B91">
      <w:pPr>
        <w:ind w:left="720"/>
        <w:rPr>
          <w:noProof/>
          <w:sz w:val="24"/>
          <w:szCs w:val="24"/>
          <w:lang w:eastAsia="en-GB"/>
        </w:rPr>
      </w:pPr>
    </w:p>
    <w:p w14:paraId="0195C383" w14:textId="77777777" w:rsidR="00605D9D" w:rsidRDefault="00605D9D" w:rsidP="00605D9D">
      <w:pPr>
        <w:rPr>
          <w:noProof/>
          <w:sz w:val="24"/>
          <w:szCs w:val="24"/>
          <w:lang w:eastAsia="en-GB"/>
        </w:rPr>
      </w:pPr>
    </w:p>
    <w:p w14:paraId="697A198E" w14:textId="77777777" w:rsidR="00605D9D" w:rsidRDefault="00605D9D" w:rsidP="00605D9D">
      <w:pPr>
        <w:rPr>
          <w:noProof/>
          <w:sz w:val="24"/>
          <w:szCs w:val="24"/>
          <w:lang w:eastAsia="en-GB"/>
        </w:rPr>
      </w:pPr>
      <w:r>
        <w:rPr>
          <w:noProof/>
          <w:sz w:val="24"/>
          <w:szCs w:val="24"/>
          <w:lang w:eastAsia="en-GB"/>
        </w:rPr>
        <w:t>With Best Wishes</w:t>
      </w:r>
    </w:p>
    <w:p w14:paraId="0C3359CC" w14:textId="77777777" w:rsidR="00605D9D" w:rsidRDefault="00605D9D" w:rsidP="00605D9D">
      <w:pPr>
        <w:rPr>
          <w:noProof/>
          <w:sz w:val="24"/>
          <w:szCs w:val="24"/>
          <w:lang w:eastAsia="en-GB"/>
        </w:rPr>
      </w:pPr>
    </w:p>
    <w:p w14:paraId="290893B2" w14:textId="77777777" w:rsidR="00605D9D" w:rsidRDefault="00605D9D" w:rsidP="00605D9D">
      <w:pPr>
        <w:rPr>
          <w:noProof/>
          <w:sz w:val="24"/>
          <w:szCs w:val="24"/>
          <w:lang w:eastAsia="en-GB"/>
        </w:rPr>
      </w:pPr>
      <w:r>
        <w:rPr>
          <w:noProof/>
          <w:sz w:val="24"/>
          <w:szCs w:val="24"/>
          <w:lang w:eastAsia="en-GB"/>
        </w:rPr>
        <w:t>Mrs S O’Donovan</w:t>
      </w:r>
    </w:p>
    <w:p w14:paraId="4916CA10" w14:textId="77777777" w:rsidR="00605D9D" w:rsidRDefault="00605D9D" w:rsidP="00605D9D">
      <w:pPr>
        <w:rPr>
          <w:noProof/>
          <w:sz w:val="24"/>
          <w:szCs w:val="24"/>
          <w:lang w:eastAsia="en-GB"/>
        </w:rPr>
      </w:pPr>
      <w:r>
        <w:rPr>
          <w:noProof/>
          <w:sz w:val="24"/>
          <w:szCs w:val="24"/>
          <w:lang w:eastAsia="en-GB"/>
        </w:rPr>
        <w:t>Deputy Headteacher</w:t>
      </w:r>
    </w:p>
    <w:p w14:paraId="0A529CB6" w14:textId="77777777" w:rsidR="00605D9D" w:rsidRDefault="00605D9D" w:rsidP="00605D9D">
      <w:pPr>
        <w:rPr>
          <w:noProof/>
          <w:sz w:val="24"/>
          <w:szCs w:val="24"/>
          <w:lang w:eastAsia="en-GB"/>
        </w:rPr>
      </w:pPr>
    </w:p>
    <w:p w14:paraId="1E529DE1" w14:textId="77777777" w:rsidR="00605D9D" w:rsidRDefault="00605D9D" w:rsidP="00605D9D">
      <w:pPr>
        <w:rPr>
          <w:noProof/>
          <w:sz w:val="24"/>
          <w:szCs w:val="24"/>
          <w:lang w:eastAsia="en-GB"/>
        </w:rPr>
      </w:pPr>
    </w:p>
    <w:p w14:paraId="627F7736" w14:textId="77777777" w:rsidR="00605D9D" w:rsidRDefault="00605D9D" w:rsidP="00605D9D">
      <w:pPr>
        <w:rPr>
          <w:noProof/>
          <w:sz w:val="24"/>
          <w:szCs w:val="24"/>
          <w:lang w:eastAsia="en-GB"/>
        </w:rPr>
      </w:pPr>
    </w:p>
    <w:p w14:paraId="4F0D2E7B" w14:textId="77777777" w:rsidR="00605D9D" w:rsidRPr="005969E5" w:rsidRDefault="00605D9D" w:rsidP="00605D9D">
      <w:pPr>
        <w:jc w:val="center"/>
        <w:rPr>
          <w:noProof/>
          <w:sz w:val="56"/>
          <w:szCs w:val="56"/>
          <w:lang w:eastAsia="en-GB"/>
        </w:rPr>
      </w:pPr>
      <w:r w:rsidRPr="005969E5">
        <w:rPr>
          <w:noProof/>
          <w:sz w:val="56"/>
          <w:szCs w:val="56"/>
          <w:lang w:eastAsia="en-GB"/>
        </w:rPr>
        <w:t>New GCSEs from 2017 onwards</w:t>
      </w:r>
    </w:p>
    <w:p w14:paraId="47BCF2AF" w14:textId="77777777" w:rsidR="00605D9D" w:rsidRPr="005969E5" w:rsidRDefault="00605D9D" w:rsidP="00605D9D">
      <w:pPr>
        <w:rPr>
          <w:b/>
          <w:noProof/>
          <w:sz w:val="24"/>
          <w:szCs w:val="24"/>
          <w:lang w:eastAsia="en-GB"/>
        </w:rPr>
      </w:pPr>
      <w:r w:rsidRPr="005969E5">
        <w:rPr>
          <w:b/>
          <w:noProof/>
          <w:sz w:val="24"/>
          <w:szCs w:val="24"/>
          <w:lang w:eastAsia="en-GB"/>
        </w:rPr>
        <w:t>From September 2017 new GCSE programmes of study will be taught in all subjects at Sacred Heart.</w:t>
      </w:r>
    </w:p>
    <w:p w14:paraId="36B700C9" w14:textId="77777777" w:rsidR="000452B2" w:rsidRPr="005969E5" w:rsidRDefault="000452B2" w:rsidP="000452B2">
      <w:pPr>
        <w:widowControl w:val="0"/>
        <w:spacing w:before="160" w:after="120"/>
        <w:rPr>
          <w:b/>
          <w:bCs/>
          <w:color w:val="008CB9"/>
          <w:sz w:val="24"/>
          <w:szCs w:val="24"/>
        </w:rPr>
      </w:pPr>
      <w:r w:rsidRPr="005969E5">
        <w:rPr>
          <w:b/>
          <w:bCs/>
          <w:color w:val="008CB9"/>
          <w:sz w:val="24"/>
          <w:szCs w:val="24"/>
        </w:rPr>
        <w:t>What are the key features of the new GCSEs?</w:t>
      </w:r>
    </w:p>
    <w:p w14:paraId="25A5F75D" w14:textId="77777777" w:rsidR="000452B2" w:rsidRPr="005969E5" w:rsidRDefault="000452B2" w:rsidP="000452B2">
      <w:pPr>
        <w:widowControl w:val="0"/>
        <w:spacing w:before="160" w:after="120" w:line="264" w:lineRule="auto"/>
        <w:rPr>
          <w:sz w:val="24"/>
          <w:szCs w:val="24"/>
        </w:rPr>
      </w:pPr>
      <w:r w:rsidRPr="005969E5">
        <w:rPr>
          <w:sz w:val="24"/>
          <w:szCs w:val="24"/>
        </w:rPr>
        <w:t>The Department for Education (DfE) has made a number of changes to the characteristics of the new GCSEs.</w:t>
      </w:r>
    </w:p>
    <w:p w14:paraId="6B0F642E" w14:textId="77777777" w:rsidR="000452B2" w:rsidRPr="005969E5" w:rsidRDefault="000452B2" w:rsidP="000452B2">
      <w:pPr>
        <w:widowControl w:val="0"/>
        <w:spacing w:before="160" w:after="120" w:line="264" w:lineRule="auto"/>
        <w:rPr>
          <w:sz w:val="24"/>
          <w:szCs w:val="24"/>
        </w:rPr>
      </w:pPr>
      <w:r w:rsidRPr="005969E5">
        <w:rPr>
          <w:sz w:val="24"/>
          <w:szCs w:val="24"/>
        </w:rPr>
        <w:t>Key features include:</w:t>
      </w:r>
    </w:p>
    <w:p w14:paraId="488317CB" w14:textId="77777777" w:rsidR="000452B2" w:rsidRPr="005969E5" w:rsidRDefault="000452B2" w:rsidP="000452B2">
      <w:pPr>
        <w:widowControl w:val="0"/>
        <w:numPr>
          <w:ilvl w:val="0"/>
          <w:numId w:val="2"/>
        </w:numPr>
        <w:spacing w:before="160" w:after="120" w:line="264" w:lineRule="auto"/>
        <w:rPr>
          <w:sz w:val="24"/>
          <w:szCs w:val="24"/>
        </w:rPr>
      </w:pPr>
      <w:r w:rsidRPr="005969E5">
        <w:rPr>
          <w:sz w:val="24"/>
          <w:szCs w:val="24"/>
        </w:rPr>
        <w:t>A new grading scale that uses the numbers 1 – 9 to replace the A* - G scale for identifying levels of performance</w:t>
      </w:r>
    </w:p>
    <w:p w14:paraId="6834B3EA" w14:textId="77777777" w:rsidR="000452B2" w:rsidRPr="005969E5" w:rsidRDefault="000452B2" w:rsidP="000452B2">
      <w:pPr>
        <w:widowControl w:val="0"/>
        <w:numPr>
          <w:ilvl w:val="0"/>
          <w:numId w:val="2"/>
        </w:numPr>
        <w:spacing w:before="160" w:after="120" w:line="264" w:lineRule="auto"/>
        <w:rPr>
          <w:sz w:val="24"/>
          <w:szCs w:val="24"/>
        </w:rPr>
      </w:pPr>
      <w:r w:rsidRPr="005969E5">
        <w:rPr>
          <w:sz w:val="24"/>
          <w:szCs w:val="24"/>
        </w:rPr>
        <w:t>‘Students will be assessed at the end of the course and subject content will not be divided into modules</w:t>
      </w:r>
    </w:p>
    <w:p w14:paraId="48E70ACC" w14:textId="77777777" w:rsidR="000452B2" w:rsidRPr="005969E5" w:rsidRDefault="000452B2" w:rsidP="000452B2">
      <w:pPr>
        <w:widowControl w:val="0"/>
        <w:numPr>
          <w:ilvl w:val="0"/>
          <w:numId w:val="2"/>
        </w:numPr>
        <w:spacing w:before="160" w:after="120" w:line="264" w:lineRule="auto"/>
        <w:rPr>
          <w:sz w:val="24"/>
          <w:szCs w:val="24"/>
        </w:rPr>
      </w:pPr>
      <w:r w:rsidRPr="005969E5">
        <w:rPr>
          <w:sz w:val="24"/>
          <w:szCs w:val="24"/>
        </w:rPr>
        <w:t>Assessment will be made by external exam, except where non-exam assessment is the only way to assess certain skills</w:t>
      </w:r>
    </w:p>
    <w:p w14:paraId="62961870" w14:textId="77777777" w:rsidR="000452B2" w:rsidRPr="005969E5" w:rsidRDefault="000452B2" w:rsidP="000452B2">
      <w:pPr>
        <w:rPr>
          <w:sz w:val="24"/>
          <w:szCs w:val="24"/>
        </w:rPr>
      </w:pPr>
      <w:r w:rsidRPr="005969E5">
        <w:rPr>
          <w:sz w:val="24"/>
          <w:szCs w:val="24"/>
        </w:rPr>
        <w:t>Students will only sit exams in the summer. Students will only be able to resit exams in November for English language and maths if they were at least 16 on the preceding 31</w:t>
      </w:r>
      <w:r w:rsidRPr="005969E5">
        <w:rPr>
          <w:sz w:val="24"/>
          <w:szCs w:val="24"/>
          <w:vertAlign w:val="superscript"/>
        </w:rPr>
        <w:t xml:space="preserve"> </w:t>
      </w:r>
      <w:r w:rsidRPr="005969E5">
        <w:rPr>
          <w:sz w:val="24"/>
          <w:szCs w:val="24"/>
        </w:rPr>
        <w:t>August.</w:t>
      </w:r>
    </w:p>
    <w:p w14:paraId="333462D8" w14:textId="77777777" w:rsidR="000452B2" w:rsidRPr="005969E5" w:rsidRDefault="000452B2" w:rsidP="000452B2">
      <w:pPr>
        <w:widowControl w:val="0"/>
        <w:spacing w:before="160" w:after="120"/>
        <w:rPr>
          <w:b/>
          <w:bCs/>
          <w:color w:val="008CB9"/>
          <w:sz w:val="24"/>
          <w:szCs w:val="24"/>
        </w:rPr>
      </w:pPr>
      <w:r w:rsidRPr="005969E5">
        <w:rPr>
          <w:b/>
          <w:bCs/>
          <w:color w:val="008CB9"/>
          <w:sz w:val="24"/>
          <w:szCs w:val="24"/>
        </w:rPr>
        <w:t>How is the new grading scale different?</w:t>
      </w:r>
    </w:p>
    <w:p w14:paraId="7BC0D05B" w14:textId="77777777" w:rsidR="000452B2" w:rsidRPr="005969E5" w:rsidRDefault="000452B2" w:rsidP="000452B2">
      <w:pPr>
        <w:rPr>
          <w:sz w:val="24"/>
          <w:szCs w:val="24"/>
        </w:rPr>
      </w:pPr>
      <w:r w:rsidRPr="005969E5">
        <w:rPr>
          <w:sz w:val="24"/>
          <w:szCs w:val="24"/>
        </w:rPr>
        <w:t xml:space="preserve">The new GCSEs will be graded using the numbers 1 – 9, with 9 being the highest and 1 the lowest. </w:t>
      </w:r>
    </w:p>
    <w:p w14:paraId="2F0635BC" w14:textId="77777777" w:rsidR="000452B2" w:rsidRPr="005969E5" w:rsidRDefault="000452B2" w:rsidP="000452B2">
      <w:pPr>
        <w:rPr>
          <w:sz w:val="24"/>
          <w:szCs w:val="24"/>
        </w:rPr>
      </w:pPr>
      <w:r w:rsidRPr="005969E5">
        <w:rPr>
          <w:sz w:val="24"/>
          <w:szCs w:val="24"/>
        </w:rPr>
        <w:t xml:space="preserve">Where performance is below the minimum required to pass a GCSE, students will receive a U. </w:t>
      </w:r>
    </w:p>
    <w:p w14:paraId="1C483EBF" w14:textId="77777777" w:rsidR="000452B2" w:rsidRPr="005969E5" w:rsidRDefault="000452B2" w:rsidP="000452B2">
      <w:pPr>
        <w:rPr>
          <w:sz w:val="24"/>
          <w:szCs w:val="24"/>
        </w:rPr>
      </w:pPr>
    </w:p>
    <w:p w14:paraId="1A9BE9E0" w14:textId="77777777" w:rsidR="000452B2" w:rsidRPr="005969E5" w:rsidRDefault="000452B2" w:rsidP="000452B2">
      <w:pPr>
        <w:rPr>
          <w:sz w:val="24"/>
          <w:szCs w:val="24"/>
        </w:rPr>
      </w:pPr>
    </w:p>
    <w:p w14:paraId="6A67EA99" w14:textId="77777777" w:rsidR="000452B2" w:rsidRPr="005969E5" w:rsidRDefault="000452B2" w:rsidP="000452B2">
      <w:pPr>
        <w:rPr>
          <w:sz w:val="24"/>
          <w:szCs w:val="24"/>
        </w:rPr>
      </w:pPr>
    </w:p>
    <w:p w14:paraId="2F9FE093" w14:textId="77777777" w:rsidR="000452B2" w:rsidRPr="005969E5" w:rsidRDefault="000452B2" w:rsidP="000452B2">
      <w:pPr>
        <w:rPr>
          <w:sz w:val="24"/>
          <w:szCs w:val="24"/>
        </w:rPr>
      </w:pPr>
    </w:p>
    <w:p w14:paraId="23773DF2" w14:textId="77777777" w:rsidR="000452B2" w:rsidRPr="005969E5" w:rsidRDefault="000452B2" w:rsidP="000452B2">
      <w:pPr>
        <w:rPr>
          <w:sz w:val="24"/>
          <w:szCs w:val="24"/>
        </w:rPr>
      </w:pPr>
    </w:p>
    <w:p w14:paraId="30903EE3" w14:textId="77777777" w:rsidR="000452B2" w:rsidRPr="005969E5" w:rsidRDefault="000452B2" w:rsidP="000452B2">
      <w:pPr>
        <w:rPr>
          <w:sz w:val="24"/>
          <w:szCs w:val="24"/>
        </w:rPr>
      </w:pPr>
    </w:p>
    <w:p w14:paraId="28C9595E" w14:textId="77777777" w:rsidR="000452B2" w:rsidRPr="005969E5" w:rsidRDefault="000452B2" w:rsidP="000452B2">
      <w:pPr>
        <w:rPr>
          <w:sz w:val="24"/>
          <w:szCs w:val="24"/>
        </w:rPr>
      </w:pPr>
    </w:p>
    <w:p w14:paraId="4F7628E4" w14:textId="77777777" w:rsidR="000452B2" w:rsidRPr="005969E5" w:rsidRDefault="000452B2" w:rsidP="000452B2">
      <w:pPr>
        <w:rPr>
          <w:sz w:val="24"/>
          <w:szCs w:val="24"/>
        </w:rPr>
      </w:pPr>
      <w:r w:rsidRPr="005969E5">
        <w:rPr>
          <w:sz w:val="24"/>
          <w:szCs w:val="24"/>
        </w:rPr>
        <w:t>The chart below compares the new GCSE grading structure to the one currently used for the old ‘legacy’ GCSEs. For example, a C sits between a 4 and 5 in the new grading structure:</w:t>
      </w:r>
    </w:p>
    <w:p w14:paraId="030B8015" w14:textId="77777777" w:rsidR="00605D9D" w:rsidRPr="005969E5" w:rsidRDefault="000452B2" w:rsidP="000452B2">
      <w:pPr>
        <w:rPr>
          <w:noProof/>
          <w:lang w:eastAsia="en-GB"/>
        </w:rPr>
      </w:pPr>
      <w:r w:rsidRPr="005969E5">
        <w:rPr>
          <w:noProof/>
          <w:lang w:eastAsia="en-GB"/>
        </w:rPr>
        <w:drawing>
          <wp:inline distT="0" distB="0" distL="0" distR="0" wp14:anchorId="509F5598" wp14:editId="0BA390F9">
            <wp:extent cx="4171950" cy="3667125"/>
            <wp:effectExtent l="0" t="0" r="0" b="9525"/>
            <wp:docPr id="1" name="Picture 1" descr="New and old GCSE grading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nd old GCSE grading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3667125"/>
                    </a:xfrm>
                    <a:prstGeom prst="rect">
                      <a:avLst/>
                    </a:prstGeom>
                    <a:noFill/>
                    <a:ln>
                      <a:noFill/>
                    </a:ln>
                  </pic:spPr>
                </pic:pic>
              </a:graphicData>
            </a:graphic>
          </wp:inline>
        </w:drawing>
      </w:r>
    </w:p>
    <w:p w14:paraId="6B3D6384" w14:textId="77777777" w:rsidR="000452B2" w:rsidRPr="005969E5" w:rsidRDefault="000452B2" w:rsidP="000452B2">
      <w:pPr>
        <w:rPr>
          <w:noProof/>
          <w:lang w:eastAsia="en-GB"/>
        </w:rPr>
      </w:pPr>
    </w:p>
    <w:p w14:paraId="2D1FC082" w14:textId="77777777" w:rsidR="000452B2" w:rsidRPr="005969E5" w:rsidRDefault="000452B2" w:rsidP="000452B2">
      <w:pPr>
        <w:rPr>
          <w:noProof/>
          <w:lang w:eastAsia="en-GB"/>
        </w:rPr>
      </w:pPr>
      <w:r w:rsidRPr="005969E5">
        <w:rPr>
          <w:noProof/>
          <w:lang w:eastAsia="en-GB"/>
        </w:rPr>
        <w:t>The changes mean that there are more grades at the top end and fewer grades at the lower end.</w:t>
      </w:r>
    </w:p>
    <w:p w14:paraId="362907E1" w14:textId="77777777" w:rsidR="000452B2" w:rsidRPr="005969E5" w:rsidRDefault="000452B2" w:rsidP="000452B2">
      <w:pPr>
        <w:rPr>
          <w:noProof/>
          <w:lang w:eastAsia="en-GB"/>
        </w:rPr>
      </w:pPr>
    </w:p>
    <w:p w14:paraId="5F20159B" w14:textId="77777777" w:rsidR="000452B2" w:rsidRPr="005969E5" w:rsidRDefault="000452B2" w:rsidP="000452B2">
      <w:pPr>
        <w:rPr>
          <w:noProof/>
          <w:lang w:eastAsia="en-GB"/>
        </w:rPr>
      </w:pPr>
    </w:p>
    <w:p w14:paraId="6CE9D776" w14:textId="77777777" w:rsidR="000452B2" w:rsidRPr="005969E5" w:rsidRDefault="000452B2" w:rsidP="000452B2">
      <w:pPr>
        <w:rPr>
          <w:noProof/>
          <w:lang w:eastAsia="en-GB"/>
        </w:rPr>
      </w:pPr>
    </w:p>
    <w:p w14:paraId="61FBC93E" w14:textId="77777777" w:rsidR="000452B2" w:rsidRPr="005969E5" w:rsidRDefault="000452B2" w:rsidP="000452B2">
      <w:pPr>
        <w:rPr>
          <w:noProof/>
          <w:lang w:eastAsia="en-GB"/>
        </w:rPr>
      </w:pPr>
    </w:p>
    <w:p w14:paraId="136447A3" w14:textId="77777777" w:rsidR="000452B2" w:rsidRPr="005969E5" w:rsidRDefault="000452B2" w:rsidP="000452B2">
      <w:pPr>
        <w:rPr>
          <w:noProof/>
          <w:lang w:eastAsia="en-GB"/>
        </w:rPr>
      </w:pPr>
    </w:p>
    <w:p w14:paraId="091CF237" w14:textId="77777777" w:rsidR="000452B2" w:rsidRPr="005969E5" w:rsidRDefault="000452B2" w:rsidP="000452B2">
      <w:pPr>
        <w:rPr>
          <w:noProof/>
          <w:lang w:eastAsia="en-GB"/>
        </w:rPr>
      </w:pPr>
    </w:p>
    <w:p w14:paraId="3684CBB9" w14:textId="77777777" w:rsidR="000452B2" w:rsidRPr="005969E5" w:rsidRDefault="000452B2" w:rsidP="000452B2">
      <w:pPr>
        <w:rPr>
          <w:noProof/>
          <w:lang w:eastAsia="en-GB"/>
        </w:rPr>
      </w:pPr>
    </w:p>
    <w:p w14:paraId="1F884456" w14:textId="77777777" w:rsidR="000452B2" w:rsidRPr="005969E5" w:rsidRDefault="000452B2" w:rsidP="000452B2">
      <w:pPr>
        <w:rPr>
          <w:noProof/>
          <w:lang w:eastAsia="en-GB"/>
        </w:rPr>
      </w:pPr>
    </w:p>
    <w:p w14:paraId="49B25FB3" w14:textId="77777777" w:rsidR="000452B2" w:rsidRPr="005969E5" w:rsidRDefault="000452B2" w:rsidP="000452B2">
      <w:pPr>
        <w:rPr>
          <w:noProof/>
          <w:lang w:eastAsia="en-GB"/>
        </w:rPr>
      </w:pPr>
    </w:p>
    <w:p w14:paraId="5B0E224E" w14:textId="77777777" w:rsidR="000452B2" w:rsidRPr="005969E5" w:rsidRDefault="000452B2" w:rsidP="000452B2">
      <w:pPr>
        <w:rPr>
          <w:noProof/>
          <w:lang w:eastAsia="en-GB"/>
        </w:rPr>
      </w:pPr>
    </w:p>
    <w:p w14:paraId="4846E0BA" w14:textId="77777777" w:rsidR="000452B2" w:rsidRPr="005969E5" w:rsidRDefault="000452B2" w:rsidP="000452B2">
      <w:pPr>
        <w:rPr>
          <w:noProof/>
          <w:lang w:eastAsia="en-GB"/>
        </w:rPr>
      </w:pPr>
    </w:p>
    <w:p w14:paraId="622829F7" w14:textId="77777777" w:rsidR="000452B2" w:rsidRPr="005969E5" w:rsidRDefault="000452B2" w:rsidP="000452B2">
      <w:pPr>
        <w:rPr>
          <w:noProof/>
          <w:lang w:eastAsia="en-GB"/>
        </w:rPr>
      </w:pPr>
    </w:p>
    <w:p w14:paraId="39DEE63C" w14:textId="77777777" w:rsidR="000452B2" w:rsidRPr="005969E5" w:rsidRDefault="000452B2" w:rsidP="000452B2">
      <w:pPr>
        <w:rPr>
          <w:noProof/>
          <w:lang w:eastAsia="en-GB"/>
        </w:rPr>
      </w:pPr>
    </w:p>
    <w:p w14:paraId="37336F27" w14:textId="77777777" w:rsidR="000452B2" w:rsidRPr="005969E5" w:rsidRDefault="000452B2" w:rsidP="000452B2">
      <w:pPr>
        <w:jc w:val="center"/>
        <w:rPr>
          <w:noProof/>
          <w:sz w:val="56"/>
          <w:szCs w:val="56"/>
          <w:lang w:eastAsia="en-GB"/>
        </w:rPr>
      </w:pPr>
      <w:r w:rsidRPr="005969E5">
        <w:rPr>
          <w:noProof/>
          <w:sz w:val="56"/>
          <w:szCs w:val="56"/>
          <w:lang w:eastAsia="en-GB"/>
        </w:rPr>
        <w:t>Assessment at KS3</w:t>
      </w:r>
    </w:p>
    <w:p w14:paraId="4B3BFF76" w14:textId="77777777" w:rsidR="000452B2" w:rsidRPr="005969E5" w:rsidRDefault="000452B2" w:rsidP="000452B2">
      <w:pPr>
        <w:rPr>
          <w:noProof/>
          <w:lang w:eastAsia="en-GB"/>
        </w:rPr>
      </w:pPr>
      <w:r w:rsidRPr="005969E5">
        <w:rPr>
          <w:noProof/>
          <w:lang w:eastAsia="en-GB"/>
        </w:rPr>
        <w:t>Assessment at KS3 will consist of Assessment for Learning and summative assessment.</w:t>
      </w:r>
    </w:p>
    <w:p w14:paraId="57C438F8" w14:textId="77777777" w:rsidR="000452B2" w:rsidRPr="005969E5" w:rsidRDefault="00044B91" w:rsidP="000452B2">
      <w:pPr>
        <w:rPr>
          <w:noProof/>
          <w:u w:val="single"/>
          <w:lang w:eastAsia="en-GB"/>
        </w:rPr>
      </w:pPr>
      <w:r w:rsidRPr="005969E5">
        <w:rPr>
          <w:noProof/>
          <w:u w:val="single"/>
          <w:lang w:eastAsia="en-GB"/>
        </w:rPr>
        <w:t>Assessment for Learning</w:t>
      </w:r>
    </w:p>
    <w:p w14:paraId="1DCA598A" w14:textId="77777777" w:rsidR="00044B91" w:rsidRPr="005969E5" w:rsidRDefault="00044B91" w:rsidP="000452B2">
      <w:pPr>
        <w:rPr>
          <w:noProof/>
          <w:lang w:eastAsia="en-GB"/>
        </w:rPr>
      </w:pPr>
      <w:r w:rsidRPr="005969E5">
        <w:rPr>
          <w:noProof/>
          <w:lang w:eastAsia="en-GB"/>
        </w:rPr>
        <w:t>Assessment for Learning (AFL) is an integral part of the learning process and it is is essence, the techniques use by teachers  to generate feedback about learning.  AFL happens every day, in every classroom.  Often, AFL will involve checking progress activities and responding to detailed marking and feedback</w:t>
      </w:r>
      <w:r w:rsidR="005969E5" w:rsidRPr="005969E5">
        <w:rPr>
          <w:noProof/>
          <w:lang w:eastAsia="en-GB"/>
        </w:rPr>
        <w:t xml:space="preserve"> using a green pen</w:t>
      </w:r>
      <w:r w:rsidRPr="005969E5">
        <w:rPr>
          <w:noProof/>
          <w:lang w:eastAsia="en-GB"/>
        </w:rPr>
        <w:t xml:space="preserve"> during a process called dedicated improvement and reflection time. (DIRT)</w:t>
      </w:r>
    </w:p>
    <w:p w14:paraId="76D9B5A2" w14:textId="77777777" w:rsidR="000452B2" w:rsidRPr="005969E5" w:rsidRDefault="000452B2" w:rsidP="000452B2">
      <w:pPr>
        <w:rPr>
          <w:noProof/>
          <w:u w:val="single"/>
          <w:lang w:eastAsia="en-GB"/>
        </w:rPr>
      </w:pPr>
      <w:r w:rsidRPr="005969E5">
        <w:rPr>
          <w:noProof/>
          <w:u w:val="single"/>
          <w:lang w:eastAsia="en-GB"/>
        </w:rPr>
        <w:t>Summative Assessment</w:t>
      </w:r>
    </w:p>
    <w:p w14:paraId="1919F207" w14:textId="77777777" w:rsidR="000452B2" w:rsidRPr="005969E5" w:rsidRDefault="000452B2" w:rsidP="000452B2">
      <w:pPr>
        <w:pStyle w:val="ReportText"/>
        <w:ind w:left="0"/>
        <w:jc w:val="both"/>
        <w:rPr>
          <w:rFonts w:asciiTheme="minorHAnsi" w:hAnsiTheme="minorHAnsi"/>
          <w:sz w:val="22"/>
          <w:szCs w:val="22"/>
        </w:rPr>
      </w:pPr>
      <w:r w:rsidRPr="005969E5">
        <w:rPr>
          <w:rFonts w:asciiTheme="minorHAnsi" w:hAnsiTheme="minorHAnsi"/>
          <w:sz w:val="22"/>
          <w:szCs w:val="22"/>
        </w:rPr>
        <w:t>Summative assessment is the process of recording a student’s overall achievement – this usually takes the form of end of unit tests,</w:t>
      </w:r>
      <w:r w:rsidR="00044B91" w:rsidRPr="005969E5">
        <w:rPr>
          <w:rFonts w:asciiTheme="minorHAnsi" w:hAnsiTheme="minorHAnsi"/>
          <w:sz w:val="22"/>
          <w:szCs w:val="22"/>
        </w:rPr>
        <w:t xml:space="preserve"> </w:t>
      </w:r>
      <w:r w:rsidRPr="005969E5">
        <w:rPr>
          <w:rFonts w:asciiTheme="minorHAnsi" w:hAnsiTheme="minorHAnsi"/>
          <w:sz w:val="22"/>
          <w:szCs w:val="22"/>
        </w:rPr>
        <w:t>end of year exams and formal examinations</w:t>
      </w:r>
      <w:r w:rsidR="001350D4" w:rsidRPr="005969E5">
        <w:rPr>
          <w:rFonts w:asciiTheme="minorHAnsi" w:hAnsiTheme="minorHAnsi"/>
          <w:sz w:val="22"/>
          <w:szCs w:val="22"/>
        </w:rPr>
        <w:t>.  Summative assessments are usually a substantive piece of work.</w:t>
      </w:r>
    </w:p>
    <w:p w14:paraId="1366B8DC" w14:textId="77777777" w:rsidR="001350D4" w:rsidRPr="005969E5" w:rsidRDefault="001350D4" w:rsidP="000452B2">
      <w:pPr>
        <w:pStyle w:val="ReportText"/>
        <w:ind w:left="0"/>
        <w:jc w:val="both"/>
        <w:rPr>
          <w:rFonts w:asciiTheme="minorHAnsi" w:hAnsiTheme="minorHAnsi"/>
          <w:sz w:val="22"/>
          <w:szCs w:val="22"/>
        </w:rPr>
      </w:pPr>
      <w:r w:rsidRPr="005969E5">
        <w:rPr>
          <w:rFonts w:asciiTheme="minorHAnsi" w:hAnsiTheme="minorHAnsi"/>
          <w:sz w:val="22"/>
          <w:szCs w:val="22"/>
        </w:rPr>
        <w:t>Summative Assessments:</w:t>
      </w:r>
    </w:p>
    <w:p w14:paraId="66CE79E1" w14:textId="77777777" w:rsidR="001350D4" w:rsidRPr="005969E5" w:rsidRDefault="001350D4" w:rsidP="001350D4">
      <w:pPr>
        <w:pStyle w:val="ReportText"/>
        <w:numPr>
          <w:ilvl w:val="0"/>
          <w:numId w:val="4"/>
        </w:numPr>
        <w:jc w:val="both"/>
        <w:rPr>
          <w:rFonts w:asciiTheme="minorHAnsi" w:hAnsiTheme="minorHAnsi"/>
          <w:sz w:val="22"/>
          <w:szCs w:val="22"/>
        </w:rPr>
      </w:pPr>
      <w:r w:rsidRPr="005969E5">
        <w:rPr>
          <w:rFonts w:asciiTheme="minorHAnsi" w:hAnsiTheme="minorHAnsi"/>
          <w:sz w:val="22"/>
          <w:szCs w:val="22"/>
        </w:rPr>
        <w:t>Provide a summary judgement about what has been learned by each pupil at a specific point in time.</w:t>
      </w:r>
    </w:p>
    <w:p w14:paraId="1A26A227" w14:textId="77777777" w:rsidR="001350D4" w:rsidRPr="005969E5" w:rsidRDefault="001350D4" w:rsidP="001350D4">
      <w:pPr>
        <w:pStyle w:val="ReportText"/>
        <w:numPr>
          <w:ilvl w:val="0"/>
          <w:numId w:val="4"/>
        </w:numPr>
        <w:jc w:val="both"/>
        <w:rPr>
          <w:rFonts w:asciiTheme="minorHAnsi" w:hAnsiTheme="minorHAnsi"/>
          <w:sz w:val="22"/>
          <w:szCs w:val="22"/>
        </w:rPr>
      </w:pPr>
      <w:r w:rsidRPr="005969E5">
        <w:rPr>
          <w:rFonts w:asciiTheme="minorHAnsi" w:hAnsiTheme="minorHAnsi"/>
          <w:sz w:val="22"/>
          <w:szCs w:val="22"/>
        </w:rPr>
        <w:t>Show what pupils can achieve without support</w:t>
      </w:r>
    </w:p>
    <w:p w14:paraId="57277DD8" w14:textId="77777777" w:rsidR="001350D4" w:rsidRPr="005969E5" w:rsidRDefault="001350D4" w:rsidP="001350D4">
      <w:pPr>
        <w:pStyle w:val="ReportText"/>
        <w:numPr>
          <w:ilvl w:val="0"/>
          <w:numId w:val="4"/>
        </w:numPr>
        <w:jc w:val="both"/>
        <w:rPr>
          <w:rFonts w:asciiTheme="minorHAnsi" w:hAnsiTheme="minorHAnsi"/>
          <w:sz w:val="22"/>
          <w:szCs w:val="22"/>
        </w:rPr>
      </w:pPr>
      <w:r w:rsidRPr="005969E5">
        <w:rPr>
          <w:rFonts w:asciiTheme="minorHAnsi" w:hAnsiTheme="minorHAnsi"/>
          <w:sz w:val="22"/>
          <w:szCs w:val="22"/>
        </w:rPr>
        <w:t>Inform any subsequent interventions.</w:t>
      </w:r>
    </w:p>
    <w:p w14:paraId="2113B2D8" w14:textId="77777777" w:rsidR="001350D4" w:rsidRPr="005969E5" w:rsidRDefault="001350D4" w:rsidP="001350D4">
      <w:pPr>
        <w:pStyle w:val="ReportText"/>
        <w:ind w:left="0"/>
        <w:jc w:val="both"/>
        <w:rPr>
          <w:rFonts w:asciiTheme="minorHAnsi" w:hAnsiTheme="minorHAnsi"/>
          <w:sz w:val="22"/>
          <w:szCs w:val="22"/>
        </w:rPr>
      </w:pPr>
    </w:p>
    <w:p w14:paraId="0BC0C71D" w14:textId="77777777" w:rsidR="001350D4" w:rsidRDefault="001350D4" w:rsidP="001350D4">
      <w:pPr>
        <w:pStyle w:val="ReportText"/>
        <w:ind w:left="0"/>
        <w:jc w:val="both"/>
        <w:rPr>
          <w:rFonts w:asciiTheme="minorHAnsi" w:hAnsiTheme="minorHAnsi"/>
          <w:sz w:val="22"/>
          <w:szCs w:val="22"/>
        </w:rPr>
      </w:pPr>
      <w:r w:rsidRPr="005969E5">
        <w:rPr>
          <w:rFonts w:asciiTheme="minorHAnsi" w:hAnsiTheme="minorHAnsi"/>
          <w:sz w:val="22"/>
          <w:szCs w:val="22"/>
        </w:rPr>
        <w:t>Summative assessments may differ in varying subjects.  For example, it is more likely in English, history or RE this might take the form of an extended piece of writing.  In Maths and Science this is more likely to be a test.</w:t>
      </w:r>
    </w:p>
    <w:p w14:paraId="7DA35150" w14:textId="77777777" w:rsidR="00561414" w:rsidRDefault="00561414" w:rsidP="001350D4">
      <w:pPr>
        <w:pStyle w:val="ReportText"/>
        <w:ind w:left="0"/>
        <w:jc w:val="both"/>
        <w:rPr>
          <w:rFonts w:asciiTheme="minorHAnsi" w:hAnsiTheme="minorHAnsi"/>
          <w:sz w:val="22"/>
          <w:szCs w:val="22"/>
        </w:rPr>
      </w:pPr>
    </w:p>
    <w:p w14:paraId="7D736996" w14:textId="77777777" w:rsidR="005C415D" w:rsidRDefault="005C415D" w:rsidP="001350D4">
      <w:pPr>
        <w:pStyle w:val="ReportText"/>
        <w:ind w:left="0"/>
        <w:jc w:val="both"/>
        <w:rPr>
          <w:rFonts w:asciiTheme="minorHAnsi" w:hAnsiTheme="minorHAnsi"/>
          <w:sz w:val="22"/>
          <w:szCs w:val="22"/>
        </w:rPr>
      </w:pPr>
    </w:p>
    <w:p w14:paraId="4FA6A5B0" w14:textId="77777777" w:rsidR="005C415D" w:rsidRDefault="005C415D" w:rsidP="001350D4">
      <w:pPr>
        <w:pStyle w:val="ReportText"/>
        <w:ind w:left="0"/>
        <w:jc w:val="both"/>
        <w:rPr>
          <w:rFonts w:asciiTheme="minorHAnsi" w:hAnsiTheme="minorHAnsi"/>
          <w:sz w:val="22"/>
          <w:szCs w:val="22"/>
        </w:rPr>
      </w:pPr>
    </w:p>
    <w:p w14:paraId="472F3711" w14:textId="77777777" w:rsidR="005C415D" w:rsidRDefault="005C415D" w:rsidP="001350D4">
      <w:pPr>
        <w:pStyle w:val="ReportText"/>
        <w:ind w:left="0"/>
        <w:jc w:val="both"/>
        <w:rPr>
          <w:rFonts w:asciiTheme="minorHAnsi" w:hAnsiTheme="minorHAnsi"/>
          <w:sz w:val="22"/>
          <w:szCs w:val="22"/>
        </w:rPr>
      </w:pPr>
    </w:p>
    <w:p w14:paraId="796050C1" w14:textId="77777777" w:rsidR="005C415D" w:rsidRDefault="005C415D" w:rsidP="001350D4">
      <w:pPr>
        <w:pStyle w:val="ReportText"/>
        <w:ind w:left="0"/>
        <w:jc w:val="both"/>
        <w:rPr>
          <w:rFonts w:asciiTheme="minorHAnsi" w:hAnsiTheme="minorHAnsi"/>
          <w:sz w:val="22"/>
          <w:szCs w:val="22"/>
        </w:rPr>
      </w:pPr>
    </w:p>
    <w:p w14:paraId="7F06E42F" w14:textId="77777777" w:rsidR="005C415D" w:rsidRDefault="005C415D" w:rsidP="001350D4">
      <w:pPr>
        <w:pStyle w:val="ReportText"/>
        <w:ind w:left="0"/>
        <w:jc w:val="both"/>
        <w:rPr>
          <w:rFonts w:asciiTheme="minorHAnsi" w:hAnsiTheme="minorHAnsi"/>
          <w:sz w:val="22"/>
          <w:szCs w:val="22"/>
        </w:rPr>
      </w:pPr>
    </w:p>
    <w:p w14:paraId="466CEAD1" w14:textId="77777777" w:rsidR="005C415D" w:rsidRDefault="005C415D" w:rsidP="001350D4">
      <w:pPr>
        <w:pStyle w:val="ReportText"/>
        <w:ind w:left="0"/>
        <w:jc w:val="both"/>
        <w:rPr>
          <w:rFonts w:asciiTheme="minorHAnsi" w:hAnsiTheme="minorHAnsi"/>
          <w:sz w:val="22"/>
          <w:szCs w:val="22"/>
        </w:rPr>
      </w:pPr>
    </w:p>
    <w:p w14:paraId="5B79249F" w14:textId="77777777" w:rsidR="005C415D" w:rsidRDefault="005C415D" w:rsidP="001350D4">
      <w:pPr>
        <w:pStyle w:val="ReportText"/>
        <w:ind w:left="0"/>
        <w:jc w:val="both"/>
        <w:rPr>
          <w:rFonts w:asciiTheme="minorHAnsi" w:hAnsiTheme="minorHAnsi"/>
          <w:sz w:val="22"/>
          <w:szCs w:val="22"/>
        </w:rPr>
      </w:pPr>
    </w:p>
    <w:p w14:paraId="517ED9A7" w14:textId="77777777" w:rsidR="005C415D" w:rsidRDefault="005C415D" w:rsidP="001350D4">
      <w:pPr>
        <w:pStyle w:val="ReportText"/>
        <w:ind w:left="0"/>
        <w:jc w:val="both"/>
        <w:rPr>
          <w:rFonts w:asciiTheme="minorHAnsi" w:hAnsiTheme="minorHAnsi"/>
          <w:sz w:val="22"/>
          <w:szCs w:val="22"/>
        </w:rPr>
      </w:pPr>
    </w:p>
    <w:p w14:paraId="0A70B91B" w14:textId="77777777" w:rsidR="005C415D" w:rsidRDefault="005C415D" w:rsidP="001350D4">
      <w:pPr>
        <w:pStyle w:val="ReportText"/>
        <w:ind w:left="0"/>
        <w:jc w:val="both"/>
        <w:rPr>
          <w:rFonts w:asciiTheme="minorHAnsi" w:hAnsiTheme="minorHAnsi"/>
          <w:sz w:val="22"/>
          <w:szCs w:val="22"/>
        </w:rPr>
      </w:pPr>
    </w:p>
    <w:p w14:paraId="217A07B1" w14:textId="77777777" w:rsidR="005C415D" w:rsidRDefault="005C415D" w:rsidP="001350D4">
      <w:pPr>
        <w:pStyle w:val="ReportText"/>
        <w:ind w:left="0"/>
        <w:jc w:val="both"/>
        <w:rPr>
          <w:rFonts w:asciiTheme="minorHAnsi" w:hAnsiTheme="minorHAnsi"/>
          <w:sz w:val="22"/>
          <w:szCs w:val="22"/>
        </w:rPr>
      </w:pPr>
    </w:p>
    <w:p w14:paraId="6185E4B2" w14:textId="77777777" w:rsidR="005C415D" w:rsidRPr="008B754E" w:rsidRDefault="005C415D" w:rsidP="001350D4">
      <w:pPr>
        <w:pStyle w:val="ReportText"/>
        <w:ind w:left="0"/>
        <w:jc w:val="both"/>
        <w:rPr>
          <w:rFonts w:asciiTheme="minorHAnsi" w:hAnsiTheme="minorHAnsi"/>
          <w:sz w:val="24"/>
          <w:szCs w:val="24"/>
        </w:rPr>
      </w:pPr>
    </w:p>
    <w:p w14:paraId="68A360DF" w14:textId="77777777" w:rsidR="005C415D" w:rsidRPr="005C415D" w:rsidRDefault="005C415D" w:rsidP="001350D4">
      <w:pPr>
        <w:pStyle w:val="ReportText"/>
        <w:ind w:left="0"/>
        <w:jc w:val="both"/>
        <w:rPr>
          <w:rFonts w:asciiTheme="minorHAnsi" w:hAnsiTheme="minorHAnsi"/>
          <w:sz w:val="48"/>
          <w:szCs w:val="48"/>
        </w:rPr>
      </w:pPr>
      <w:r w:rsidRPr="005C415D">
        <w:rPr>
          <w:rFonts w:asciiTheme="minorHAnsi" w:hAnsiTheme="minorHAnsi"/>
          <w:sz w:val="48"/>
          <w:szCs w:val="48"/>
        </w:rPr>
        <w:t>Threshold Descriptors</w:t>
      </w:r>
    </w:p>
    <w:p w14:paraId="5EC82D8A" w14:textId="7E90E55A" w:rsidR="00561414" w:rsidRDefault="005C415D" w:rsidP="001350D4">
      <w:pPr>
        <w:pStyle w:val="ReportText"/>
        <w:ind w:left="0"/>
        <w:jc w:val="both"/>
        <w:rPr>
          <w:rFonts w:asciiTheme="minorHAnsi" w:hAnsiTheme="minorHAnsi"/>
          <w:sz w:val="22"/>
          <w:szCs w:val="22"/>
        </w:rPr>
      </w:pPr>
      <w:r>
        <w:rPr>
          <w:rFonts w:asciiTheme="minorHAnsi" w:hAnsiTheme="minorHAnsi"/>
          <w:sz w:val="22"/>
          <w:szCs w:val="22"/>
        </w:rPr>
        <w:t>Threshold descriptors</w:t>
      </w:r>
      <w:r w:rsidR="00561414">
        <w:rPr>
          <w:rFonts w:asciiTheme="minorHAnsi" w:hAnsiTheme="minorHAnsi"/>
          <w:sz w:val="22"/>
          <w:szCs w:val="22"/>
        </w:rPr>
        <w:t xml:space="preserve"> has been introduced</w:t>
      </w:r>
      <w:r>
        <w:rPr>
          <w:rFonts w:asciiTheme="minorHAnsi" w:hAnsiTheme="minorHAnsi"/>
          <w:sz w:val="22"/>
          <w:szCs w:val="22"/>
        </w:rPr>
        <w:t xml:space="preserve"> as part of the new model, </w:t>
      </w:r>
      <w:r w:rsidR="00561414">
        <w:rPr>
          <w:rFonts w:asciiTheme="minorHAnsi" w:hAnsiTheme="minorHAnsi"/>
          <w:sz w:val="22"/>
          <w:szCs w:val="22"/>
        </w:rPr>
        <w:t xml:space="preserve"> </w:t>
      </w:r>
      <w:r w:rsidR="00B42D51">
        <w:rPr>
          <w:rFonts w:asciiTheme="minorHAnsi" w:hAnsiTheme="minorHAnsi"/>
          <w:sz w:val="22"/>
          <w:szCs w:val="22"/>
        </w:rPr>
        <w:t>designed to describe</w:t>
      </w:r>
      <w:r w:rsidR="00561414">
        <w:rPr>
          <w:rFonts w:asciiTheme="minorHAnsi" w:hAnsiTheme="minorHAnsi"/>
          <w:sz w:val="22"/>
          <w:szCs w:val="22"/>
        </w:rPr>
        <w:t xml:space="preserve"> how well pupils have understood units of work based o</w:t>
      </w:r>
      <w:r w:rsidR="00261726">
        <w:rPr>
          <w:rFonts w:asciiTheme="minorHAnsi" w:hAnsiTheme="minorHAnsi"/>
          <w:sz w:val="22"/>
          <w:szCs w:val="22"/>
        </w:rPr>
        <w:t xml:space="preserve">n their performance over a </w:t>
      </w:r>
      <w:r w:rsidR="00561414">
        <w:rPr>
          <w:rFonts w:asciiTheme="minorHAnsi" w:hAnsiTheme="minorHAnsi"/>
          <w:sz w:val="22"/>
          <w:szCs w:val="22"/>
        </w:rPr>
        <w:t>term.  The scale is:</w:t>
      </w:r>
    </w:p>
    <w:p w14:paraId="408801DE" w14:textId="77777777" w:rsidR="00561414" w:rsidRDefault="00561414" w:rsidP="001350D4">
      <w:pPr>
        <w:pStyle w:val="ReportText"/>
        <w:ind w:left="0"/>
        <w:jc w:val="both"/>
        <w:rPr>
          <w:rFonts w:asciiTheme="minorHAnsi" w:hAnsiTheme="minorHAnsi"/>
          <w:sz w:val="22"/>
          <w:szCs w:val="22"/>
        </w:rPr>
      </w:pPr>
    </w:p>
    <w:tbl>
      <w:tblPr>
        <w:tblW w:w="9322" w:type="dxa"/>
        <w:tblCellMar>
          <w:left w:w="0" w:type="dxa"/>
          <w:right w:w="0" w:type="dxa"/>
        </w:tblCellMar>
        <w:tblLook w:val="04A0" w:firstRow="1" w:lastRow="0" w:firstColumn="1" w:lastColumn="0" w:noHBand="0" w:noVBand="1"/>
      </w:tblPr>
      <w:tblGrid>
        <w:gridCol w:w="2943"/>
        <w:gridCol w:w="6379"/>
      </w:tblGrid>
      <w:tr w:rsidR="00561414" w:rsidRPr="00561414" w14:paraId="01AFB17B" w14:textId="77777777" w:rsidTr="00CF5B08">
        <w:trPr>
          <w:trHeight w:val="1487"/>
        </w:trPr>
        <w:tc>
          <w:tcPr>
            <w:tcW w:w="2943" w:type="dxa"/>
            <w:tcBorders>
              <w:top w:val="single" w:sz="8" w:space="0" w:color="000000"/>
              <w:left w:val="single" w:sz="8" w:space="0" w:color="000000"/>
              <w:bottom w:val="single" w:sz="8" w:space="0" w:color="000000"/>
              <w:right w:val="single" w:sz="8" w:space="0" w:color="000000"/>
            </w:tcBorders>
            <w:shd w:val="clear" w:color="auto" w:fill="2DA2BF"/>
            <w:tcMar>
              <w:top w:w="15" w:type="dxa"/>
              <w:left w:w="108" w:type="dxa"/>
              <w:bottom w:w="0" w:type="dxa"/>
              <w:right w:w="108" w:type="dxa"/>
            </w:tcMar>
            <w:vAlign w:val="center"/>
            <w:hideMark/>
          </w:tcPr>
          <w:p w14:paraId="3CBC695B" w14:textId="77777777" w:rsidR="00561414" w:rsidRPr="00561414" w:rsidRDefault="00561414" w:rsidP="00561414">
            <w:pPr>
              <w:pStyle w:val="ReportText"/>
              <w:jc w:val="both"/>
            </w:pPr>
            <w:r w:rsidRPr="00561414">
              <w:rPr>
                <w:b/>
                <w:bCs/>
              </w:rPr>
              <w:t>Excelling</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23229B62" w14:textId="77777777" w:rsidR="00561414" w:rsidRPr="00561414" w:rsidRDefault="00561414" w:rsidP="00561414">
            <w:pPr>
              <w:pStyle w:val="ReportText"/>
              <w:jc w:val="both"/>
            </w:pPr>
            <w:r w:rsidRPr="00561414">
              <w:t>The pupil is excelling in the knowledge, understanding and skills well beyond the age appropriate standard expected</w:t>
            </w:r>
            <w:r w:rsidR="005C415D">
              <w:t>.</w:t>
            </w:r>
          </w:p>
        </w:tc>
      </w:tr>
      <w:tr w:rsidR="00561414" w:rsidRPr="00561414" w14:paraId="3DD4EB5F" w14:textId="77777777" w:rsidTr="00CF5B08">
        <w:trPr>
          <w:trHeight w:val="1487"/>
        </w:trPr>
        <w:tc>
          <w:tcPr>
            <w:tcW w:w="2943" w:type="dxa"/>
            <w:tcBorders>
              <w:top w:val="single" w:sz="8" w:space="0" w:color="000000"/>
              <w:left w:val="single" w:sz="8" w:space="0" w:color="000000"/>
              <w:bottom w:val="single" w:sz="8" w:space="0" w:color="000000"/>
              <w:right w:val="single" w:sz="8" w:space="0" w:color="000000"/>
            </w:tcBorders>
            <w:shd w:val="clear" w:color="auto" w:fill="2DA2BF"/>
            <w:tcMar>
              <w:top w:w="15" w:type="dxa"/>
              <w:left w:w="108" w:type="dxa"/>
              <w:bottom w:w="0" w:type="dxa"/>
              <w:right w:w="108" w:type="dxa"/>
            </w:tcMar>
            <w:vAlign w:val="center"/>
            <w:hideMark/>
          </w:tcPr>
          <w:p w14:paraId="4C387BF9" w14:textId="77777777" w:rsidR="00561414" w:rsidRPr="00561414" w:rsidRDefault="00561414" w:rsidP="00561414">
            <w:pPr>
              <w:pStyle w:val="ReportText"/>
              <w:jc w:val="both"/>
            </w:pPr>
            <w:r w:rsidRPr="00561414">
              <w:rPr>
                <w:b/>
                <w:bCs/>
              </w:rPr>
              <w:t>Deepening</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2DF8D375" w14:textId="77777777" w:rsidR="00561414" w:rsidRPr="00561414" w:rsidRDefault="00561414" w:rsidP="00561414">
            <w:pPr>
              <w:pStyle w:val="ReportText"/>
              <w:jc w:val="both"/>
            </w:pPr>
            <w:r w:rsidRPr="00561414">
              <w:t>The pupil is exceeding the age appropriate standard expected of knowledge, understanding and skills</w:t>
            </w:r>
            <w:r w:rsidR="005C415D">
              <w:t>.</w:t>
            </w:r>
          </w:p>
        </w:tc>
      </w:tr>
      <w:tr w:rsidR="00561414" w:rsidRPr="00561414" w14:paraId="26EDD937" w14:textId="77777777" w:rsidTr="00CF5B08">
        <w:trPr>
          <w:trHeight w:val="1487"/>
        </w:trPr>
        <w:tc>
          <w:tcPr>
            <w:tcW w:w="2943" w:type="dxa"/>
            <w:tcBorders>
              <w:top w:val="single" w:sz="8" w:space="0" w:color="000000"/>
              <w:left w:val="single" w:sz="8" w:space="0" w:color="000000"/>
              <w:bottom w:val="single" w:sz="8" w:space="0" w:color="000000"/>
              <w:right w:val="single" w:sz="8" w:space="0" w:color="000000"/>
            </w:tcBorders>
            <w:shd w:val="clear" w:color="auto" w:fill="2DA2BF"/>
            <w:tcMar>
              <w:top w:w="15" w:type="dxa"/>
              <w:left w:w="108" w:type="dxa"/>
              <w:bottom w:w="0" w:type="dxa"/>
              <w:right w:w="108" w:type="dxa"/>
            </w:tcMar>
            <w:vAlign w:val="center"/>
            <w:hideMark/>
          </w:tcPr>
          <w:p w14:paraId="2C567A5F" w14:textId="77777777" w:rsidR="00561414" w:rsidRPr="00561414" w:rsidRDefault="00561414" w:rsidP="00561414">
            <w:pPr>
              <w:pStyle w:val="ReportText"/>
              <w:jc w:val="both"/>
            </w:pPr>
            <w:r w:rsidRPr="00561414">
              <w:rPr>
                <w:b/>
                <w:bCs/>
              </w:rPr>
              <w:t>Securing</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CA166B5" w14:textId="77777777" w:rsidR="00561414" w:rsidRPr="00561414" w:rsidRDefault="00561414" w:rsidP="00561414">
            <w:pPr>
              <w:pStyle w:val="ReportText"/>
              <w:jc w:val="both"/>
            </w:pPr>
            <w:r>
              <w:t xml:space="preserve">The pupil has </w:t>
            </w:r>
            <w:r w:rsidRPr="00561414">
              <w:t xml:space="preserve"> a secure knowledge and understanding of the age appropriate skills expected</w:t>
            </w:r>
            <w:r w:rsidR="005C415D">
              <w:t>.</w:t>
            </w:r>
          </w:p>
        </w:tc>
      </w:tr>
      <w:tr w:rsidR="00561414" w:rsidRPr="00561414" w14:paraId="7784340E" w14:textId="77777777" w:rsidTr="00CF5B08">
        <w:trPr>
          <w:trHeight w:val="1487"/>
        </w:trPr>
        <w:tc>
          <w:tcPr>
            <w:tcW w:w="2943" w:type="dxa"/>
            <w:tcBorders>
              <w:top w:val="single" w:sz="8" w:space="0" w:color="000000"/>
              <w:left w:val="single" w:sz="8" w:space="0" w:color="000000"/>
              <w:bottom w:val="single" w:sz="8" w:space="0" w:color="000000"/>
              <w:right w:val="single" w:sz="8" w:space="0" w:color="000000"/>
            </w:tcBorders>
            <w:shd w:val="clear" w:color="auto" w:fill="2DA2BF"/>
            <w:tcMar>
              <w:top w:w="15" w:type="dxa"/>
              <w:left w:w="108" w:type="dxa"/>
              <w:bottom w:w="0" w:type="dxa"/>
              <w:right w:w="108" w:type="dxa"/>
            </w:tcMar>
            <w:vAlign w:val="center"/>
            <w:hideMark/>
          </w:tcPr>
          <w:p w14:paraId="0DB2D3F2" w14:textId="77777777" w:rsidR="00561414" w:rsidRPr="00561414" w:rsidRDefault="00561414" w:rsidP="00561414">
            <w:pPr>
              <w:pStyle w:val="ReportText"/>
              <w:jc w:val="both"/>
            </w:pPr>
            <w:r w:rsidRPr="00561414">
              <w:rPr>
                <w:b/>
                <w:bCs/>
              </w:rPr>
              <w:t>Advancing</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2079B0E6" w14:textId="77777777" w:rsidR="00561414" w:rsidRPr="00561414" w:rsidRDefault="00561414" w:rsidP="00561414">
            <w:pPr>
              <w:pStyle w:val="ReportText"/>
              <w:jc w:val="both"/>
            </w:pPr>
            <w:r w:rsidRPr="00561414">
              <w:t>This pupil is advancing towards the  age appropriate know</w:t>
            </w:r>
            <w:r w:rsidR="005C415D">
              <w:t>ledge, understanding and skills.</w:t>
            </w:r>
          </w:p>
        </w:tc>
      </w:tr>
      <w:tr w:rsidR="00561414" w:rsidRPr="00561414" w14:paraId="5608A67B" w14:textId="77777777" w:rsidTr="00CF5B08">
        <w:trPr>
          <w:trHeight w:val="1487"/>
        </w:trPr>
        <w:tc>
          <w:tcPr>
            <w:tcW w:w="2943" w:type="dxa"/>
            <w:tcBorders>
              <w:top w:val="single" w:sz="8" w:space="0" w:color="000000"/>
              <w:left w:val="single" w:sz="8" w:space="0" w:color="000000"/>
              <w:bottom w:val="single" w:sz="8" w:space="0" w:color="000000"/>
              <w:right w:val="single" w:sz="8" w:space="0" w:color="000000"/>
            </w:tcBorders>
            <w:shd w:val="clear" w:color="auto" w:fill="2DA2BF"/>
            <w:tcMar>
              <w:top w:w="15" w:type="dxa"/>
              <w:left w:w="108" w:type="dxa"/>
              <w:bottom w:w="0" w:type="dxa"/>
              <w:right w:w="108" w:type="dxa"/>
            </w:tcMar>
            <w:vAlign w:val="center"/>
            <w:hideMark/>
          </w:tcPr>
          <w:p w14:paraId="25CDE863" w14:textId="77777777" w:rsidR="00561414" w:rsidRPr="00561414" w:rsidRDefault="00561414" w:rsidP="00561414">
            <w:pPr>
              <w:pStyle w:val="ReportText"/>
              <w:jc w:val="both"/>
            </w:pPr>
            <w:r w:rsidRPr="00561414">
              <w:rPr>
                <w:b/>
                <w:bCs/>
              </w:rPr>
              <w:t>Beginning</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758D5A2" w14:textId="77777777" w:rsidR="00561414" w:rsidRPr="00561414" w:rsidRDefault="00561414" w:rsidP="00561414">
            <w:pPr>
              <w:pStyle w:val="ReportText"/>
              <w:jc w:val="both"/>
            </w:pPr>
            <w:r w:rsidRPr="00561414">
              <w:t>This pupil is beginning to work towards the age appropriate know</w:t>
            </w:r>
            <w:r w:rsidR="005C415D">
              <w:t>ledge, understanding and skills.</w:t>
            </w:r>
          </w:p>
        </w:tc>
      </w:tr>
    </w:tbl>
    <w:p w14:paraId="24E7957A" w14:textId="77777777" w:rsidR="00561414" w:rsidRPr="005969E5" w:rsidRDefault="00561414" w:rsidP="001350D4">
      <w:pPr>
        <w:pStyle w:val="ReportText"/>
        <w:ind w:left="0"/>
        <w:jc w:val="both"/>
        <w:rPr>
          <w:rFonts w:asciiTheme="minorHAnsi" w:hAnsiTheme="minorHAnsi"/>
          <w:sz w:val="22"/>
          <w:szCs w:val="22"/>
        </w:rPr>
      </w:pPr>
    </w:p>
    <w:p w14:paraId="13D92B8D" w14:textId="77777777" w:rsidR="00B42D51" w:rsidRDefault="00B42D51" w:rsidP="005C415D">
      <w:pPr>
        <w:rPr>
          <w:noProof/>
          <w:sz w:val="24"/>
          <w:szCs w:val="24"/>
          <w:lang w:eastAsia="en-GB"/>
        </w:rPr>
      </w:pPr>
    </w:p>
    <w:p w14:paraId="7B5D2E8E" w14:textId="77777777" w:rsidR="00B42D51" w:rsidRDefault="00B42D51" w:rsidP="005C415D">
      <w:pPr>
        <w:rPr>
          <w:noProof/>
          <w:sz w:val="24"/>
          <w:szCs w:val="24"/>
          <w:lang w:eastAsia="en-GB"/>
        </w:rPr>
      </w:pPr>
    </w:p>
    <w:p w14:paraId="380D02C5" w14:textId="77777777" w:rsidR="00B42D51" w:rsidRDefault="00B42D51" w:rsidP="005C415D">
      <w:pPr>
        <w:rPr>
          <w:noProof/>
          <w:sz w:val="24"/>
          <w:szCs w:val="24"/>
          <w:lang w:eastAsia="en-GB"/>
        </w:rPr>
      </w:pPr>
    </w:p>
    <w:p w14:paraId="43BF23E7" w14:textId="77777777" w:rsidR="00B42D51" w:rsidRDefault="00B42D51" w:rsidP="005C415D">
      <w:pPr>
        <w:rPr>
          <w:noProof/>
          <w:sz w:val="24"/>
          <w:szCs w:val="24"/>
          <w:lang w:eastAsia="en-GB"/>
        </w:rPr>
      </w:pPr>
    </w:p>
    <w:p w14:paraId="6F0756C6" w14:textId="77777777" w:rsidR="00B42D51" w:rsidRDefault="00B42D51" w:rsidP="005C415D">
      <w:pPr>
        <w:rPr>
          <w:noProof/>
          <w:sz w:val="24"/>
          <w:szCs w:val="24"/>
          <w:lang w:eastAsia="en-GB"/>
        </w:rPr>
      </w:pPr>
    </w:p>
    <w:p w14:paraId="248FB49E" w14:textId="77777777" w:rsidR="00B42D51" w:rsidRDefault="00B42D51" w:rsidP="005C415D">
      <w:pPr>
        <w:rPr>
          <w:noProof/>
          <w:sz w:val="24"/>
          <w:szCs w:val="24"/>
          <w:lang w:eastAsia="en-GB"/>
        </w:rPr>
      </w:pPr>
    </w:p>
    <w:p w14:paraId="5A96542E" w14:textId="77777777" w:rsidR="00B42D51" w:rsidRDefault="00B42D51" w:rsidP="005C415D">
      <w:pPr>
        <w:rPr>
          <w:noProof/>
          <w:sz w:val="24"/>
          <w:szCs w:val="24"/>
          <w:lang w:eastAsia="en-GB"/>
        </w:rPr>
      </w:pPr>
    </w:p>
    <w:p w14:paraId="7AD6394B" w14:textId="77777777" w:rsidR="00B42D51" w:rsidRDefault="00B42D51" w:rsidP="005C415D">
      <w:pPr>
        <w:rPr>
          <w:noProof/>
          <w:sz w:val="24"/>
          <w:szCs w:val="24"/>
          <w:lang w:eastAsia="en-GB"/>
        </w:rPr>
      </w:pPr>
    </w:p>
    <w:p w14:paraId="635E2629" w14:textId="069AC723" w:rsidR="008B754E" w:rsidRDefault="008B754E" w:rsidP="005C415D">
      <w:pPr>
        <w:rPr>
          <w:noProof/>
          <w:sz w:val="24"/>
          <w:szCs w:val="24"/>
          <w:lang w:eastAsia="en-GB"/>
        </w:rPr>
      </w:pPr>
      <w:r>
        <w:rPr>
          <w:noProof/>
          <w:sz w:val="24"/>
          <w:szCs w:val="24"/>
          <w:lang w:eastAsia="en-GB"/>
        </w:rPr>
        <w:t>The table below places the threshold descriptors in the context of Age Related Expectations</w:t>
      </w:r>
    </w:p>
    <w:tbl>
      <w:tblPr>
        <w:tblW w:w="9460" w:type="dxa"/>
        <w:tblCellMar>
          <w:left w:w="0" w:type="dxa"/>
          <w:right w:w="0" w:type="dxa"/>
        </w:tblCellMar>
        <w:tblLook w:val="04A0" w:firstRow="1" w:lastRow="0" w:firstColumn="1" w:lastColumn="0" w:noHBand="0" w:noVBand="1"/>
      </w:tblPr>
      <w:tblGrid>
        <w:gridCol w:w="1724"/>
        <w:gridCol w:w="3868"/>
        <w:gridCol w:w="3868"/>
      </w:tblGrid>
      <w:tr w:rsidR="008B754E" w:rsidRPr="005969E5" w14:paraId="79C90E5E" w14:textId="77777777" w:rsidTr="0034742F">
        <w:trPr>
          <w:trHeight w:val="705"/>
        </w:trPr>
        <w:tc>
          <w:tcPr>
            <w:tcW w:w="1724"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tcPr>
          <w:p w14:paraId="2DEADF9E" w14:textId="77777777" w:rsidR="008B754E" w:rsidRPr="00CF5B08" w:rsidRDefault="008B754E" w:rsidP="0034742F">
            <w:pPr>
              <w:rPr>
                <w:rFonts w:eastAsia="Times New Roman" w:cs="Lucida Sans Unicode"/>
                <w:b/>
                <w:bCs/>
                <w:kern w:val="24"/>
                <w:sz w:val="28"/>
                <w:szCs w:val="28"/>
                <w:lang w:eastAsia="en-GB"/>
              </w:rPr>
            </w:pPr>
            <w:r w:rsidRPr="00CF5B08">
              <w:rPr>
                <w:rFonts w:eastAsia="Times New Roman" w:cs="Lucida Sans Unicode"/>
                <w:b/>
                <w:bCs/>
                <w:kern w:val="24"/>
                <w:sz w:val="28"/>
                <w:szCs w:val="28"/>
                <w:lang w:eastAsia="en-GB"/>
              </w:rPr>
              <w:t>Age Related Expectations</w:t>
            </w:r>
          </w:p>
        </w:tc>
        <w:tc>
          <w:tcPr>
            <w:tcW w:w="3868"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tcPr>
          <w:p w14:paraId="26917961" w14:textId="77777777" w:rsidR="008B754E" w:rsidRPr="00CF5B08" w:rsidRDefault="008B754E" w:rsidP="0034742F">
            <w:pPr>
              <w:rPr>
                <w:rFonts w:eastAsia="Times New Roman" w:cs="Lucida Sans Unicode"/>
                <w:b/>
                <w:bCs/>
                <w:kern w:val="24"/>
                <w:sz w:val="28"/>
                <w:szCs w:val="28"/>
                <w:lang w:eastAsia="en-GB"/>
              </w:rPr>
            </w:pPr>
            <w:r w:rsidRPr="00CF5B08">
              <w:rPr>
                <w:rFonts w:eastAsia="Times New Roman" w:cs="Lucida Sans Unicode"/>
                <w:b/>
                <w:bCs/>
                <w:kern w:val="24"/>
                <w:sz w:val="28"/>
                <w:szCs w:val="28"/>
                <w:lang w:eastAsia="en-GB"/>
              </w:rPr>
              <w:t>Threshold</w:t>
            </w:r>
          </w:p>
        </w:tc>
        <w:tc>
          <w:tcPr>
            <w:tcW w:w="3868"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tcPr>
          <w:p w14:paraId="35EA54EE" w14:textId="77777777" w:rsidR="008B754E" w:rsidRPr="00CF5B08" w:rsidRDefault="008B754E" w:rsidP="0034742F">
            <w:pPr>
              <w:rPr>
                <w:rFonts w:eastAsia="Times New Roman" w:cs="Lucida Sans Unicode"/>
                <w:b/>
                <w:bCs/>
                <w:kern w:val="24"/>
                <w:sz w:val="28"/>
                <w:szCs w:val="28"/>
                <w:lang w:eastAsia="en-GB"/>
              </w:rPr>
            </w:pPr>
            <w:r w:rsidRPr="00CF5B08">
              <w:rPr>
                <w:rFonts w:eastAsia="Times New Roman" w:cs="Lucida Sans Unicode"/>
                <w:b/>
                <w:bCs/>
                <w:kern w:val="24"/>
                <w:sz w:val="28"/>
                <w:szCs w:val="28"/>
                <w:lang w:eastAsia="en-GB"/>
              </w:rPr>
              <w:t>Descriptor</w:t>
            </w:r>
          </w:p>
        </w:tc>
      </w:tr>
      <w:tr w:rsidR="008B754E" w:rsidRPr="005969E5" w14:paraId="67F2DF6D" w14:textId="77777777" w:rsidTr="0034742F">
        <w:trPr>
          <w:trHeight w:val="705"/>
        </w:trPr>
        <w:tc>
          <w:tcPr>
            <w:tcW w:w="1724" w:type="dxa"/>
            <w:vMerge w:val="restart"/>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14:paraId="3139192C" w14:textId="77777777" w:rsidR="008B754E" w:rsidRPr="00CF5B08" w:rsidRDefault="008B754E" w:rsidP="0034742F">
            <w:pPr>
              <w:rPr>
                <w:rFonts w:eastAsia="Times New Roman"/>
                <w:sz w:val="28"/>
                <w:szCs w:val="28"/>
                <w:lang w:eastAsia="en-GB"/>
              </w:rPr>
            </w:pPr>
            <w:r w:rsidRPr="00CF5B08">
              <w:rPr>
                <w:rFonts w:eastAsia="Times New Roman" w:cs="Lucida Sans Unicode"/>
                <w:b/>
                <w:bCs/>
                <w:kern w:val="24"/>
                <w:sz w:val="28"/>
                <w:szCs w:val="28"/>
                <w:lang w:eastAsia="en-GB"/>
              </w:rPr>
              <w:t>Exceeded</w:t>
            </w:r>
          </w:p>
        </w:tc>
        <w:tc>
          <w:tcPr>
            <w:tcW w:w="3868" w:type="dxa"/>
            <w:tcBorders>
              <w:top w:val="single" w:sz="8" w:space="0" w:color="FFFFFF"/>
              <w:left w:val="single" w:sz="8" w:space="0" w:color="FFFFFF"/>
              <w:bottom w:val="single" w:sz="24" w:space="0" w:color="FFFFFF"/>
              <w:right w:val="single" w:sz="8" w:space="0" w:color="FFFFFF"/>
            </w:tcBorders>
            <w:shd w:val="clear" w:color="auto" w:fill="B29C93" w:themeFill="text2" w:themeFillTint="99"/>
            <w:tcMar>
              <w:top w:w="15" w:type="dxa"/>
              <w:left w:w="108" w:type="dxa"/>
              <w:bottom w:w="0" w:type="dxa"/>
              <w:right w:w="108" w:type="dxa"/>
            </w:tcMar>
            <w:hideMark/>
          </w:tcPr>
          <w:p w14:paraId="76876B8C" w14:textId="77777777" w:rsidR="008B754E" w:rsidRPr="00CF5B08" w:rsidRDefault="008B754E" w:rsidP="0034742F">
            <w:pPr>
              <w:rPr>
                <w:rFonts w:eastAsia="Times New Roman"/>
                <w:color w:val="000000" w:themeColor="text1"/>
                <w:sz w:val="24"/>
                <w:szCs w:val="24"/>
                <w:lang w:eastAsia="en-GB"/>
              </w:rPr>
            </w:pPr>
            <w:r w:rsidRPr="00CF5B08">
              <w:rPr>
                <w:rFonts w:eastAsia="Times New Roman" w:cs="Lucida Sans Unicode"/>
                <w:b/>
                <w:bCs/>
                <w:color w:val="000000" w:themeColor="text1"/>
                <w:kern w:val="24"/>
                <w:sz w:val="24"/>
                <w:szCs w:val="24"/>
                <w:lang w:eastAsia="en-GB"/>
              </w:rPr>
              <w:t>Excelling</w:t>
            </w:r>
          </w:p>
          <w:p w14:paraId="4435CD66" w14:textId="77777777" w:rsidR="008B754E" w:rsidRPr="00CF5B08" w:rsidRDefault="008B754E" w:rsidP="0034742F">
            <w:pPr>
              <w:rPr>
                <w:rFonts w:eastAsia="Times New Roman"/>
                <w:color w:val="000000" w:themeColor="text1"/>
                <w:sz w:val="24"/>
                <w:szCs w:val="24"/>
                <w:lang w:eastAsia="en-GB"/>
              </w:rPr>
            </w:pPr>
            <w:r w:rsidRPr="00CF5B08">
              <w:rPr>
                <w:rFonts w:eastAsia="Times New Roman" w:cs="Lucida Sans Unicode"/>
                <w:b/>
                <w:bCs/>
                <w:color w:val="000000" w:themeColor="text1"/>
                <w:kern w:val="24"/>
                <w:sz w:val="24"/>
                <w:szCs w:val="24"/>
                <w:lang w:eastAsia="en-GB"/>
              </w:rPr>
              <w:t> </w:t>
            </w:r>
          </w:p>
        </w:tc>
        <w:tc>
          <w:tcPr>
            <w:tcW w:w="3868" w:type="dxa"/>
            <w:tcBorders>
              <w:top w:val="single" w:sz="8" w:space="0" w:color="FFFFFF"/>
              <w:left w:val="single" w:sz="8" w:space="0" w:color="FFFFFF"/>
              <w:bottom w:val="single" w:sz="24" w:space="0" w:color="FFFFFF"/>
              <w:right w:val="single" w:sz="8" w:space="0" w:color="FFFFFF"/>
            </w:tcBorders>
            <w:shd w:val="clear" w:color="auto" w:fill="B29C93" w:themeFill="text2" w:themeFillTint="99"/>
            <w:tcMar>
              <w:top w:w="15" w:type="dxa"/>
              <w:left w:w="108" w:type="dxa"/>
              <w:bottom w:w="0" w:type="dxa"/>
              <w:right w:w="108" w:type="dxa"/>
            </w:tcMar>
            <w:hideMark/>
          </w:tcPr>
          <w:p w14:paraId="5F159F7D" w14:textId="77777777" w:rsidR="008B754E" w:rsidRPr="00CF5B08" w:rsidRDefault="008B754E" w:rsidP="0034742F">
            <w:pPr>
              <w:rPr>
                <w:rFonts w:eastAsia="Times New Roman"/>
                <w:color w:val="000000" w:themeColor="text1"/>
                <w:sz w:val="24"/>
                <w:szCs w:val="24"/>
                <w:lang w:eastAsia="en-GB"/>
              </w:rPr>
            </w:pPr>
            <w:r w:rsidRPr="00CF5B08">
              <w:rPr>
                <w:rFonts w:eastAsia="Times New Roman" w:cs="Lucida Sans Unicode"/>
                <w:b/>
                <w:bCs/>
                <w:color w:val="000000" w:themeColor="text1"/>
                <w:kern w:val="24"/>
                <w:sz w:val="24"/>
                <w:szCs w:val="24"/>
                <w:lang w:eastAsia="en-GB"/>
              </w:rPr>
              <w:t>This pupil is excelling in the knowledge, skills well beyond the standard expected.</w:t>
            </w:r>
          </w:p>
          <w:p w14:paraId="5B946BA7" w14:textId="77777777" w:rsidR="008B754E" w:rsidRPr="00CF5B08" w:rsidRDefault="008B754E" w:rsidP="0034742F">
            <w:pPr>
              <w:rPr>
                <w:rFonts w:eastAsia="Times New Roman"/>
                <w:color w:val="000000" w:themeColor="text1"/>
                <w:sz w:val="24"/>
                <w:szCs w:val="24"/>
                <w:lang w:eastAsia="en-GB"/>
              </w:rPr>
            </w:pPr>
            <w:r w:rsidRPr="00CF5B08">
              <w:rPr>
                <w:rFonts w:eastAsia="Times New Roman" w:cs="Lucida Sans Unicode"/>
                <w:b/>
                <w:bCs/>
                <w:color w:val="000000" w:themeColor="text1"/>
                <w:kern w:val="24"/>
                <w:sz w:val="24"/>
                <w:szCs w:val="24"/>
                <w:lang w:eastAsia="en-GB"/>
              </w:rPr>
              <w:t> </w:t>
            </w:r>
          </w:p>
        </w:tc>
      </w:tr>
      <w:tr w:rsidR="008B754E" w:rsidRPr="005969E5" w14:paraId="117938E6" w14:textId="77777777" w:rsidTr="0034742F">
        <w:trPr>
          <w:trHeight w:val="70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6B7238CE" w14:textId="77777777" w:rsidR="008B754E" w:rsidRPr="00CF5B08" w:rsidRDefault="008B754E" w:rsidP="0034742F">
            <w:pPr>
              <w:rPr>
                <w:rFonts w:eastAsia="Times New Roman"/>
                <w:sz w:val="28"/>
                <w:szCs w:val="28"/>
                <w:lang w:eastAsia="en-GB"/>
              </w:rPr>
            </w:pPr>
          </w:p>
        </w:tc>
        <w:tc>
          <w:tcPr>
            <w:tcW w:w="3868" w:type="dxa"/>
            <w:tcBorders>
              <w:top w:val="single" w:sz="24" w:space="0" w:color="FFFFFF"/>
              <w:left w:val="single" w:sz="24" w:space="0" w:color="FFFFFF"/>
              <w:bottom w:val="single" w:sz="8" w:space="0" w:color="FFFFFF"/>
              <w:right w:val="single" w:sz="8" w:space="0" w:color="FFFFFF"/>
            </w:tcBorders>
            <w:shd w:val="clear" w:color="auto" w:fill="CCBDB7" w:themeFill="text2" w:themeFillTint="66"/>
            <w:tcMar>
              <w:top w:w="15" w:type="dxa"/>
              <w:left w:w="108" w:type="dxa"/>
              <w:bottom w:w="0" w:type="dxa"/>
              <w:right w:w="108" w:type="dxa"/>
            </w:tcMar>
            <w:hideMark/>
          </w:tcPr>
          <w:p w14:paraId="17FA195F" w14:textId="77777777" w:rsidR="008B754E" w:rsidRPr="00261726" w:rsidRDefault="008B754E" w:rsidP="0034742F">
            <w:pPr>
              <w:rPr>
                <w:rFonts w:eastAsia="Times New Roman"/>
                <w:sz w:val="24"/>
                <w:szCs w:val="24"/>
                <w:lang w:eastAsia="en-GB"/>
              </w:rPr>
            </w:pPr>
            <w:r w:rsidRPr="00261726">
              <w:rPr>
                <w:rFonts w:eastAsia="Times New Roman" w:cs="Lucida Sans Unicode"/>
                <w:color w:val="000000" w:themeColor="dark1"/>
                <w:kern w:val="24"/>
                <w:sz w:val="24"/>
                <w:szCs w:val="24"/>
                <w:lang w:eastAsia="en-GB"/>
              </w:rPr>
              <w:t>Deepening</w:t>
            </w:r>
          </w:p>
        </w:tc>
        <w:tc>
          <w:tcPr>
            <w:tcW w:w="3868" w:type="dxa"/>
            <w:tcBorders>
              <w:top w:val="single" w:sz="24" w:space="0" w:color="FFFFFF"/>
              <w:left w:val="single" w:sz="8" w:space="0" w:color="FFFFFF"/>
              <w:bottom w:val="single" w:sz="8" w:space="0" w:color="FFFFFF"/>
              <w:right w:val="single" w:sz="8" w:space="0" w:color="FFFFFF"/>
            </w:tcBorders>
            <w:shd w:val="clear" w:color="auto" w:fill="CCBDB7" w:themeFill="text2" w:themeFillTint="66"/>
            <w:tcMar>
              <w:top w:w="15" w:type="dxa"/>
              <w:left w:w="108" w:type="dxa"/>
              <w:bottom w:w="0" w:type="dxa"/>
              <w:right w:w="108" w:type="dxa"/>
            </w:tcMar>
            <w:hideMark/>
          </w:tcPr>
          <w:p w14:paraId="70ABFF97" w14:textId="77777777" w:rsidR="008B754E" w:rsidRPr="00261726" w:rsidRDefault="008B754E" w:rsidP="0034742F">
            <w:pPr>
              <w:rPr>
                <w:rFonts w:eastAsia="Times New Roman"/>
                <w:sz w:val="24"/>
                <w:szCs w:val="24"/>
                <w:lang w:eastAsia="en-GB"/>
              </w:rPr>
            </w:pPr>
            <w:r w:rsidRPr="00261726">
              <w:rPr>
                <w:rFonts w:eastAsia="Times New Roman" w:cs="Lucida Sans Unicode"/>
                <w:color w:val="000000" w:themeColor="dark1"/>
                <w:kern w:val="24"/>
                <w:sz w:val="24"/>
                <w:szCs w:val="24"/>
                <w:lang w:eastAsia="en-GB"/>
              </w:rPr>
              <w:t>This pupil is exceeding the standard expected  of knowledge, understanding and skills.</w:t>
            </w:r>
          </w:p>
        </w:tc>
      </w:tr>
      <w:tr w:rsidR="008B754E" w:rsidRPr="005969E5" w14:paraId="4B17EE2F" w14:textId="77777777" w:rsidTr="0034742F">
        <w:tc>
          <w:tcPr>
            <w:tcW w:w="1724" w:type="dxa"/>
            <w:tcBorders>
              <w:top w:val="single" w:sz="24" w:space="0" w:color="FFFFFF"/>
              <w:left w:val="single" w:sz="8" w:space="0" w:color="FFFFFF"/>
              <w:bottom w:val="single" w:sz="8" w:space="0" w:color="FFFFFF"/>
              <w:right w:val="single" w:sz="8" w:space="0" w:color="FFFFFF"/>
            </w:tcBorders>
            <w:shd w:val="clear" w:color="auto" w:fill="2DA2BF"/>
            <w:tcMar>
              <w:top w:w="15" w:type="dxa"/>
              <w:left w:w="108" w:type="dxa"/>
              <w:bottom w:w="0" w:type="dxa"/>
              <w:right w:w="108" w:type="dxa"/>
            </w:tcMar>
            <w:hideMark/>
          </w:tcPr>
          <w:p w14:paraId="7288788A" w14:textId="77777777" w:rsidR="008B754E" w:rsidRPr="00CF5B08" w:rsidRDefault="008B754E" w:rsidP="0034742F">
            <w:pPr>
              <w:rPr>
                <w:rFonts w:eastAsia="Times New Roman"/>
                <w:sz w:val="28"/>
                <w:szCs w:val="28"/>
                <w:lang w:eastAsia="en-GB"/>
              </w:rPr>
            </w:pPr>
            <w:r w:rsidRPr="00CF5B08">
              <w:rPr>
                <w:rFonts w:eastAsia="Times New Roman" w:cs="Lucida Sans Unicode"/>
                <w:b/>
                <w:bCs/>
                <w:kern w:val="24"/>
                <w:sz w:val="28"/>
                <w:szCs w:val="28"/>
                <w:lang w:eastAsia="en-GB"/>
              </w:rPr>
              <w:t>Met</w:t>
            </w:r>
          </w:p>
        </w:tc>
        <w:tc>
          <w:tcPr>
            <w:tcW w:w="3868" w:type="dxa"/>
            <w:tcBorders>
              <w:top w:val="single" w:sz="8" w:space="0" w:color="FFFFFF"/>
              <w:left w:val="single" w:sz="8" w:space="0" w:color="FFFFFF"/>
              <w:bottom w:val="single" w:sz="8" w:space="0" w:color="FFFFFF"/>
              <w:right w:val="single" w:sz="8" w:space="0" w:color="FFFFFF"/>
            </w:tcBorders>
            <w:shd w:val="clear" w:color="auto" w:fill="E5DEDB" w:themeFill="text2" w:themeFillTint="33"/>
            <w:tcMar>
              <w:top w:w="15" w:type="dxa"/>
              <w:left w:w="108" w:type="dxa"/>
              <w:bottom w:w="0" w:type="dxa"/>
              <w:right w:w="108" w:type="dxa"/>
            </w:tcMar>
            <w:hideMark/>
          </w:tcPr>
          <w:p w14:paraId="78852DAE" w14:textId="77777777" w:rsidR="008B754E" w:rsidRPr="00261726" w:rsidRDefault="008B754E" w:rsidP="0034742F">
            <w:pPr>
              <w:rPr>
                <w:rFonts w:eastAsia="Times New Roman"/>
                <w:sz w:val="24"/>
                <w:szCs w:val="24"/>
                <w:lang w:eastAsia="en-GB"/>
              </w:rPr>
            </w:pPr>
            <w:r w:rsidRPr="00261726">
              <w:rPr>
                <w:rFonts w:eastAsia="Times New Roman" w:cs="Lucida Sans Unicode"/>
                <w:color w:val="000000" w:themeColor="dark1"/>
                <w:kern w:val="24"/>
                <w:sz w:val="24"/>
                <w:szCs w:val="24"/>
                <w:lang w:eastAsia="en-GB"/>
              </w:rPr>
              <w:t>Securing</w:t>
            </w:r>
          </w:p>
        </w:tc>
        <w:tc>
          <w:tcPr>
            <w:tcW w:w="3868" w:type="dxa"/>
            <w:tcBorders>
              <w:top w:val="single" w:sz="8" w:space="0" w:color="FFFFFF"/>
              <w:left w:val="single" w:sz="8" w:space="0" w:color="FFFFFF"/>
              <w:bottom w:val="single" w:sz="8" w:space="0" w:color="FFFFFF"/>
              <w:right w:val="single" w:sz="8" w:space="0" w:color="FFFFFF"/>
            </w:tcBorders>
            <w:shd w:val="clear" w:color="auto" w:fill="E5DEDB" w:themeFill="text2" w:themeFillTint="33"/>
            <w:tcMar>
              <w:top w:w="15" w:type="dxa"/>
              <w:left w:w="108" w:type="dxa"/>
              <w:bottom w:w="0" w:type="dxa"/>
              <w:right w:w="108" w:type="dxa"/>
            </w:tcMar>
            <w:hideMark/>
          </w:tcPr>
          <w:p w14:paraId="28366D9D" w14:textId="77777777" w:rsidR="008B754E" w:rsidRPr="00261726" w:rsidRDefault="008B754E" w:rsidP="0034742F">
            <w:pPr>
              <w:rPr>
                <w:rFonts w:eastAsia="Times New Roman"/>
                <w:sz w:val="24"/>
                <w:szCs w:val="24"/>
                <w:lang w:eastAsia="en-GB"/>
              </w:rPr>
            </w:pPr>
            <w:r w:rsidRPr="00261726">
              <w:rPr>
                <w:rFonts w:eastAsia="Times New Roman" w:cs="Lucida Sans Unicode"/>
                <w:color w:val="000000" w:themeColor="dark1"/>
                <w:kern w:val="24"/>
                <w:sz w:val="24"/>
                <w:szCs w:val="24"/>
                <w:lang w:eastAsia="en-GB"/>
              </w:rPr>
              <w:t>This pupil is developing a secure knowledge and understanding of the skills expected</w:t>
            </w:r>
          </w:p>
        </w:tc>
      </w:tr>
      <w:tr w:rsidR="008B754E" w:rsidRPr="005969E5" w14:paraId="5037A73A" w14:textId="77777777" w:rsidTr="0034742F">
        <w:trPr>
          <w:trHeight w:val="1380"/>
        </w:trPr>
        <w:tc>
          <w:tcPr>
            <w:tcW w:w="1724" w:type="dxa"/>
            <w:vMerge w:val="restart"/>
            <w:tcBorders>
              <w:top w:val="single" w:sz="8" w:space="0" w:color="FFFFFF"/>
              <w:left w:val="single" w:sz="8" w:space="0" w:color="FFFFFF"/>
              <w:right w:val="single" w:sz="8" w:space="0" w:color="FFFFFF"/>
            </w:tcBorders>
            <w:shd w:val="clear" w:color="auto" w:fill="2DA2BF"/>
            <w:tcMar>
              <w:top w:w="15" w:type="dxa"/>
              <w:left w:w="108" w:type="dxa"/>
              <w:bottom w:w="0" w:type="dxa"/>
              <w:right w:w="108" w:type="dxa"/>
            </w:tcMar>
            <w:hideMark/>
          </w:tcPr>
          <w:p w14:paraId="70196C38" w14:textId="77777777" w:rsidR="008B754E" w:rsidRPr="00CF5B08" w:rsidRDefault="008B754E" w:rsidP="0034742F">
            <w:pPr>
              <w:rPr>
                <w:rFonts w:eastAsia="Times New Roman"/>
                <w:sz w:val="28"/>
                <w:szCs w:val="28"/>
                <w:lang w:eastAsia="en-GB"/>
              </w:rPr>
            </w:pPr>
            <w:r w:rsidRPr="00CF5B08">
              <w:rPr>
                <w:rFonts w:eastAsia="Times New Roman" w:cs="Lucida Sans Unicode"/>
                <w:b/>
                <w:bCs/>
                <w:kern w:val="24"/>
                <w:sz w:val="28"/>
                <w:szCs w:val="28"/>
                <w:lang w:eastAsia="en-GB"/>
              </w:rPr>
              <w:t>Working towards</w:t>
            </w:r>
          </w:p>
        </w:tc>
        <w:tc>
          <w:tcPr>
            <w:tcW w:w="3868" w:type="dxa"/>
            <w:tcBorders>
              <w:top w:val="single" w:sz="8" w:space="0" w:color="FFFFFF"/>
              <w:left w:val="single" w:sz="8" w:space="0" w:color="FFFFFF"/>
              <w:bottom w:val="single" w:sz="8" w:space="0" w:color="FFFFFF"/>
              <w:right w:val="single" w:sz="8" w:space="0" w:color="FFFFFF"/>
            </w:tcBorders>
            <w:shd w:val="clear" w:color="auto" w:fill="00B0F0"/>
            <w:tcMar>
              <w:top w:w="15" w:type="dxa"/>
              <w:left w:w="108" w:type="dxa"/>
              <w:bottom w:w="0" w:type="dxa"/>
              <w:right w:w="108" w:type="dxa"/>
            </w:tcMar>
            <w:hideMark/>
          </w:tcPr>
          <w:p w14:paraId="1A5996CF" w14:textId="77777777" w:rsidR="008B754E" w:rsidRPr="00261726" w:rsidRDefault="008B754E" w:rsidP="0034742F">
            <w:pPr>
              <w:rPr>
                <w:rFonts w:eastAsia="Times New Roman"/>
                <w:sz w:val="24"/>
                <w:szCs w:val="24"/>
                <w:lang w:eastAsia="en-GB"/>
              </w:rPr>
            </w:pPr>
            <w:r w:rsidRPr="00261726">
              <w:rPr>
                <w:rFonts w:eastAsia="Times New Roman" w:cs="Lucida Sans Unicode"/>
                <w:color w:val="000000" w:themeColor="dark1"/>
                <w:kern w:val="24"/>
                <w:sz w:val="24"/>
                <w:szCs w:val="24"/>
                <w:lang w:eastAsia="en-GB"/>
              </w:rPr>
              <w:t>Advancing</w:t>
            </w:r>
          </w:p>
        </w:tc>
        <w:tc>
          <w:tcPr>
            <w:tcW w:w="3868" w:type="dxa"/>
            <w:vMerge w:val="restart"/>
            <w:tcBorders>
              <w:top w:val="single" w:sz="8" w:space="0" w:color="FFFFFF"/>
              <w:left w:val="single" w:sz="8" w:space="0" w:color="FFFFFF"/>
              <w:right w:val="single" w:sz="8" w:space="0" w:color="FFFFFF"/>
            </w:tcBorders>
            <w:shd w:val="clear" w:color="auto" w:fill="CDE0E8"/>
            <w:tcMar>
              <w:top w:w="15" w:type="dxa"/>
              <w:left w:w="108" w:type="dxa"/>
              <w:bottom w:w="0" w:type="dxa"/>
              <w:right w:w="108" w:type="dxa"/>
            </w:tcMar>
            <w:hideMark/>
          </w:tcPr>
          <w:p w14:paraId="0FD722FC" w14:textId="77777777" w:rsidR="00C54EE3" w:rsidRDefault="00C54EE3" w:rsidP="0034742F">
            <w:pPr>
              <w:rPr>
                <w:rFonts w:eastAsia="Times New Roman"/>
                <w:sz w:val="24"/>
                <w:szCs w:val="24"/>
                <w:lang w:eastAsia="en-GB"/>
              </w:rPr>
            </w:pPr>
            <w:r>
              <w:rPr>
                <w:rFonts w:eastAsia="Times New Roman" w:cs="Lucida Sans Unicode"/>
                <w:color w:val="000000" w:themeColor="dark1"/>
                <w:kern w:val="24"/>
                <w:sz w:val="24"/>
                <w:szCs w:val="24"/>
                <w:lang w:eastAsia="en-GB"/>
              </w:rPr>
              <w:t>This pupils is</w:t>
            </w:r>
            <w:r w:rsidR="008B754E" w:rsidRPr="00261726">
              <w:rPr>
                <w:rFonts w:eastAsia="Times New Roman" w:cs="Lucida Sans Unicode"/>
                <w:color w:val="000000" w:themeColor="dark1"/>
                <w:kern w:val="24"/>
                <w:sz w:val="24"/>
                <w:szCs w:val="24"/>
                <w:lang w:eastAsia="en-GB"/>
              </w:rPr>
              <w:t xml:space="preserve"> advancing in the basic knowledge and understanding of the skills expected.</w:t>
            </w:r>
          </w:p>
          <w:p w14:paraId="1442D809" w14:textId="77777777" w:rsidR="00C54EE3" w:rsidRDefault="00C54EE3" w:rsidP="0034742F">
            <w:pPr>
              <w:rPr>
                <w:rFonts w:eastAsia="Times New Roman"/>
                <w:sz w:val="24"/>
                <w:szCs w:val="24"/>
                <w:lang w:eastAsia="en-GB"/>
              </w:rPr>
            </w:pPr>
          </w:p>
          <w:p w14:paraId="04446DDF" w14:textId="782DE8A4" w:rsidR="008B754E" w:rsidRPr="00261726" w:rsidRDefault="008B754E" w:rsidP="0034742F">
            <w:pPr>
              <w:rPr>
                <w:rFonts w:eastAsia="Times New Roman"/>
                <w:sz w:val="24"/>
                <w:szCs w:val="24"/>
                <w:lang w:eastAsia="en-GB"/>
              </w:rPr>
            </w:pPr>
            <w:r w:rsidRPr="00261726">
              <w:rPr>
                <w:rFonts w:eastAsia="Times New Roman" w:cs="Lucida Sans Unicode"/>
                <w:color w:val="000000" w:themeColor="dark1"/>
                <w:kern w:val="24"/>
                <w:sz w:val="24"/>
                <w:szCs w:val="24"/>
                <w:lang w:eastAsia="en-GB"/>
              </w:rPr>
              <w:t>This pupil  is beginning to demonstrate the basic knowledge and understanding of the skills expected.</w:t>
            </w:r>
          </w:p>
        </w:tc>
      </w:tr>
      <w:tr w:rsidR="008B754E" w:rsidRPr="005969E5" w14:paraId="246A6154" w14:textId="77777777" w:rsidTr="0034742F">
        <w:trPr>
          <w:trHeight w:val="1380"/>
        </w:trPr>
        <w:tc>
          <w:tcPr>
            <w:tcW w:w="1724" w:type="dxa"/>
            <w:vMerge/>
            <w:tcBorders>
              <w:left w:val="single" w:sz="8" w:space="0" w:color="FFFFFF"/>
              <w:bottom w:val="single" w:sz="8" w:space="0" w:color="FFFFFF"/>
              <w:right w:val="single" w:sz="8" w:space="0" w:color="FFFFFF"/>
            </w:tcBorders>
            <w:shd w:val="clear" w:color="auto" w:fill="2DA2BF"/>
            <w:tcMar>
              <w:top w:w="15" w:type="dxa"/>
              <w:left w:w="108" w:type="dxa"/>
              <w:bottom w:w="0" w:type="dxa"/>
              <w:right w:w="108" w:type="dxa"/>
            </w:tcMar>
          </w:tcPr>
          <w:p w14:paraId="02174426" w14:textId="77777777" w:rsidR="008B754E" w:rsidRPr="00261726" w:rsidRDefault="008B754E" w:rsidP="0034742F">
            <w:pPr>
              <w:rPr>
                <w:rFonts w:eastAsia="Times New Roman" w:cs="Lucida Sans Unicode"/>
                <w:b/>
                <w:bCs/>
                <w:color w:val="FFFFFF" w:themeColor="light1"/>
                <w:kern w:val="24"/>
                <w:sz w:val="24"/>
                <w:szCs w:val="24"/>
                <w:lang w:eastAsia="en-GB"/>
              </w:rPr>
            </w:pPr>
          </w:p>
        </w:tc>
        <w:tc>
          <w:tcPr>
            <w:tcW w:w="3868"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tcPr>
          <w:p w14:paraId="519E24BE" w14:textId="77777777" w:rsidR="008B754E" w:rsidRDefault="008B754E" w:rsidP="0034742F">
            <w:pPr>
              <w:rPr>
                <w:rFonts w:eastAsia="Times New Roman" w:cs="Lucida Sans Unicode"/>
                <w:color w:val="000000" w:themeColor="dark1"/>
                <w:kern w:val="24"/>
                <w:sz w:val="24"/>
                <w:szCs w:val="24"/>
                <w:lang w:eastAsia="en-GB"/>
              </w:rPr>
            </w:pPr>
            <w:r>
              <w:rPr>
                <w:rFonts w:eastAsia="Times New Roman" w:cs="Lucida Sans Unicode"/>
                <w:color w:val="000000" w:themeColor="dark1"/>
                <w:kern w:val="24"/>
                <w:sz w:val="24"/>
                <w:szCs w:val="24"/>
                <w:lang w:eastAsia="en-GB"/>
              </w:rPr>
              <w:t>Beginning</w:t>
            </w:r>
          </w:p>
          <w:p w14:paraId="3AF47D0B" w14:textId="77777777" w:rsidR="008B754E" w:rsidRPr="00261726" w:rsidRDefault="008B754E" w:rsidP="0034742F">
            <w:pPr>
              <w:rPr>
                <w:rFonts w:eastAsia="Times New Roman" w:cs="Lucida Sans Unicode"/>
                <w:color w:val="000000" w:themeColor="dark1"/>
                <w:kern w:val="24"/>
                <w:sz w:val="24"/>
                <w:szCs w:val="24"/>
                <w:lang w:eastAsia="en-GB"/>
              </w:rPr>
            </w:pPr>
          </w:p>
        </w:tc>
        <w:tc>
          <w:tcPr>
            <w:tcW w:w="3868" w:type="dxa"/>
            <w:vMerge/>
            <w:tcBorders>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tcPr>
          <w:p w14:paraId="506DEEAE" w14:textId="77777777" w:rsidR="008B754E" w:rsidRPr="00261726" w:rsidRDefault="008B754E" w:rsidP="0034742F">
            <w:pPr>
              <w:rPr>
                <w:rFonts w:eastAsia="Times New Roman" w:cs="Lucida Sans Unicode"/>
                <w:color w:val="000000" w:themeColor="dark1"/>
                <w:kern w:val="24"/>
                <w:sz w:val="24"/>
                <w:szCs w:val="24"/>
                <w:lang w:eastAsia="en-GB"/>
              </w:rPr>
            </w:pPr>
          </w:p>
        </w:tc>
      </w:tr>
    </w:tbl>
    <w:p w14:paraId="20249E5F" w14:textId="77777777" w:rsidR="008B754E" w:rsidRPr="005969E5" w:rsidRDefault="008B754E" w:rsidP="008B754E">
      <w:pPr>
        <w:rPr>
          <w:noProof/>
          <w:lang w:eastAsia="en-GB"/>
        </w:rPr>
      </w:pPr>
    </w:p>
    <w:p w14:paraId="1D7F1E31" w14:textId="77024524" w:rsidR="005C415D" w:rsidRPr="005C415D" w:rsidRDefault="005C415D" w:rsidP="005C415D">
      <w:pPr>
        <w:rPr>
          <w:color w:val="000000" w:themeColor="text1"/>
          <w:sz w:val="24"/>
          <w:szCs w:val="24"/>
        </w:rPr>
      </w:pPr>
      <w:r w:rsidRPr="005C415D">
        <w:rPr>
          <w:noProof/>
          <w:sz w:val="24"/>
          <w:szCs w:val="24"/>
          <w:lang w:eastAsia="en-GB"/>
        </w:rPr>
        <w:t xml:space="preserve">When pupils join Sacred Heart based on their KS2 scores in Maths and English and other cognitive tests carried out by the school, they will be assigned a threshold descriptor.     </w:t>
      </w:r>
      <w:r w:rsidRPr="005C415D">
        <w:rPr>
          <w:color w:val="000000" w:themeColor="text1"/>
          <w:sz w:val="24"/>
          <w:szCs w:val="24"/>
        </w:rPr>
        <w:t>Other subjects either use Maths or English KS2 scaled scores</w:t>
      </w:r>
      <w:r w:rsidR="00C54EE3">
        <w:rPr>
          <w:color w:val="000000" w:themeColor="text1"/>
          <w:sz w:val="24"/>
          <w:szCs w:val="24"/>
        </w:rPr>
        <w:t>, or an average of these</w:t>
      </w:r>
      <w:r w:rsidRPr="005C415D">
        <w:rPr>
          <w:color w:val="000000" w:themeColor="text1"/>
          <w:sz w:val="24"/>
          <w:szCs w:val="24"/>
        </w:rPr>
        <w:t xml:space="preserve"> (Science, History and Geography) or create their own baseline assessment (Computer Studies, Music, Art and Design, Design Technology, PE and Modern Foreign Languages) to assign pupils a baseline threshold.</w:t>
      </w:r>
    </w:p>
    <w:p w14:paraId="19641EBB" w14:textId="77777777" w:rsidR="00B42D51" w:rsidRDefault="00B42D51" w:rsidP="001350D4">
      <w:pPr>
        <w:pStyle w:val="ReportText"/>
        <w:ind w:left="0"/>
        <w:jc w:val="both"/>
        <w:rPr>
          <w:rFonts w:asciiTheme="minorHAnsi" w:hAnsiTheme="minorHAnsi"/>
          <w:sz w:val="22"/>
          <w:szCs w:val="22"/>
        </w:rPr>
      </w:pPr>
    </w:p>
    <w:p w14:paraId="3FF152E3" w14:textId="77777777" w:rsidR="00B42D51" w:rsidRDefault="00B42D51" w:rsidP="001350D4">
      <w:pPr>
        <w:pStyle w:val="ReportText"/>
        <w:ind w:left="0"/>
        <w:jc w:val="both"/>
        <w:rPr>
          <w:rFonts w:asciiTheme="minorHAnsi" w:hAnsiTheme="minorHAnsi"/>
          <w:sz w:val="22"/>
          <w:szCs w:val="22"/>
        </w:rPr>
      </w:pPr>
    </w:p>
    <w:p w14:paraId="7A675D67" w14:textId="77777777" w:rsidR="00B42D51" w:rsidRDefault="00B42D51" w:rsidP="001350D4">
      <w:pPr>
        <w:pStyle w:val="ReportText"/>
        <w:ind w:left="0"/>
        <w:jc w:val="both"/>
        <w:rPr>
          <w:rFonts w:asciiTheme="minorHAnsi" w:hAnsiTheme="minorHAnsi"/>
          <w:sz w:val="22"/>
          <w:szCs w:val="22"/>
        </w:rPr>
      </w:pPr>
    </w:p>
    <w:p w14:paraId="631A118B" w14:textId="77777777" w:rsidR="00B42D51" w:rsidRDefault="00B42D51" w:rsidP="001350D4">
      <w:pPr>
        <w:pStyle w:val="ReportText"/>
        <w:ind w:left="0"/>
        <w:jc w:val="both"/>
        <w:rPr>
          <w:rFonts w:asciiTheme="minorHAnsi" w:hAnsiTheme="minorHAnsi"/>
          <w:sz w:val="24"/>
          <w:szCs w:val="24"/>
        </w:rPr>
      </w:pPr>
    </w:p>
    <w:p w14:paraId="33989F21" w14:textId="77777777" w:rsidR="00B42D51" w:rsidRDefault="00B42D51" w:rsidP="001350D4">
      <w:pPr>
        <w:pStyle w:val="ReportText"/>
        <w:ind w:left="0"/>
        <w:jc w:val="both"/>
        <w:rPr>
          <w:rFonts w:asciiTheme="minorHAnsi" w:hAnsiTheme="minorHAnsi"/>
          <w:sz w:val="24"/>
          <w:szCs w:val="24"/>
        </w:rPr>
      </w:pPr>
    </w:p>
    <w:p w14:paraId="6D9500F6" w14:textId="2E32C039" w:rsidR="005C415D" w:rsidRPr="00B42D51" w:rsidRDefault="005C415D" w:rsidP="001350D4">
      <w:pPr>
        <w:pStyle w:val="ReportText"/>
        <w:ind w:left="0"/>
        <w:jc w:val="both"/>
        <w:rPr>
          <w:rFonts w:asciiTheme="minorHAnsi" w:hAnsiTheme="minorHAnsi"/>
          <w:sz w:val="24"/>
          <w:szCs w:val="24"/>
        </w:rPr>
      </w:pPr>
      <w:r w:rsidRPr="00B42D51">
        <w:rPr>
          <w:rFonts w:asciiTheme="minorHAnsi" w:hAnsiTheme="minorHAnsi"/>
          <w:sz w:val="24"/>
          <w:szCs w:val="24"/>
        </w:rPr>
        <w:t>The table below shows an example of approximate KS</w:t>
      </w:r>
      <w:r w:rsidR="008B754E" w:rsidRPr="00B42D51">
        <w:rPr>
          <w:rFonts w:asciiTheme="minorHAnsi" w:hAnsiTheme="minorHAnsi"/>
          <w:sz w:val="24"/>
          <w:szCs w:val="24"/>
        </w:rPr>
        <w:t>2 scaled scores in English and Maths and the corresponding</w:t>
      </w:r>
      <w:r w:rsidR="00B42D51">
        <w:rPr>
          <w:rFonts w:asciiTheme="minorHAnsi" w:hAnsiTheme="minorHAnsi"/>
          <w:sz w:val="24"/>
          <w:szCs w:val="24"/>
        </w:rPr>
        <w:t xml:space="preserve"> assigned</w:t>
      </w:r>
      <w:r w:rsidR="008B754E" w:rsidRPr="00B42D51">
        <w:rPr>
          <w:rFonts w:asciiTheme="minorHAnsi" w:hAnsiTheme="minorHAnsi"/>
          <w:sz w:val="24"/>
          <w:szCs w:val="24"/>
        </w:rPr>
        <w:t xml:space="preserve"> threshold</w:t>
      </w:r>
      <w:r w:rsidR="00B42D51">
        <w:rPr>
          <w:rFonts w:asciiTheme="minorHAnsi" w:hAnsiTheme="minorHAnsi"/>
          <w:sz w:val="24"/>
          <w:szCs w:val="24"/>
        </w:rPr>
        <w:t>s</w:t>
      </w:r>
      <w:r w:rsidR="008B754E" w:rsidRPr="00B42D51">
        <w:rPr>
          <w:rFonts w:asciiTheme="minorHAnsi" w:hAnsiTheme="minorHAnsi"/>
          <w:sz w:val="24"/>
          <w:szCs w:val="24"/>
        </w:rPr>
        <w:t>.</w:t>
      </w:r>
    </w:p>
    <w:tbl>
      <w:tblPr>
        <w:tblW w:w="0" w:type="auto"/>
        <w:tblCellMar>
          <w:left w:w="0" w:type="dxa"/>
          <w:right w:w="0" w:type="dxa"/>
        </w:tblCellMar>
        <w:tblLook w:val="04A0" w:firstRow="1" w:lastRow="0" w:firstColumn="1" w:lastColumn="0" w:noHBand="0" w:noVBand="1"/>
      </w:tblPr>
      <w:tblGrid>
        <w:gridCol w:w="2122"/>
        <w:gridCol w:w="2212"/>
        <w:gridCol w:w="2455"/>
        <w:gridCol w:w="2217"/>
      </w:tblGrid>
      <w:tr w:rsidR="00B42D51" w:rsidRPr="005969E5" w14:paraId="5C093A9B" w14:textId="77777777" w:rsidTr="0034742F">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8A801C" w14:textId="77777777" w:rsidR="00B42D51" w:rsidRPr="005969E5" w:rsidRDefault="00B42D51" w:rsidP="0034742F">
            <w:pPr>
              <w:jc w:val="center"/>
              <w:rPr>
                <w:b/>
                <w:bCs/>
                <w:sz w:val="32"/>
                <w:szCs w:val="32"/>
                <w:lang w:eastAsia="en-GB"/>
              </w:rPr>
            </w:pPr>
            <w:r w:rsidRPr="005969E5">
              <w:rPr>
                <w:b/>
                <w:bCs/>
                <w:sz w:val="32"/>
                <w:szCs w:val="32"/>
                <w:lang w:eastAsia="en-GB"/>
              </w:rPr>
              <w:t>KS2 Score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61900E" w14:textId="77777777" w:rsidR="00B42D51" w:rsidRPr="005969E5" w:rsidRDefault="00B42D51" w:rsidP="0034742F">
            <w:pPr>
              <w:jc w:val="center"/>
              <w:rPr>
                <w:b/>
                <w:bCs/>
                <w:sz w:val="32"/>
                <w:szCs w:val="32"/>
                <w:lang w:eastAsia="en-GB"/>
              </w:rPr>
            </w:pPr>
            <w:r w:rsidRPr="005969E5">
              <w:rPr>
                <w:b/>
                <w:bCs/>
                <w:sz w:val="32"/>
                <w:szCs w:val="32"/>
                <w:lang w:eastAsia="en-GB"/>
              </w:rPr>
              <w:t>Descriptor Threshold</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059C7" w14:textId="77777777" w:rsidR="00B42D51" w:rsidRPr="005969E5" w:rsidRDefault="00B42D51" w:rsidP="0034742F">
            <w:pPr>
              <w:jc w:val="center"/>
              <w:rPr>
                <w:b/>
                <w:bCs/>
                <w:sz w:val="32"/>
                <w:szCs w:val="32"/>
                <w:lang w:eastAsia="en-GB"/>
              </w:rPr>
            </w:pPr>
            <w:r w:rsidRPr="005969E5">
              <w:rPr>
                <w:b/>
                <w:bCs/>
                <w:sz w:val="32"/>
                <w:szCs w:val="32"/>
                <w:lang w:eastAsia="en-GB"/>
              </w:rPr>
              <w:t>GCSE Predict</w:t>
            </w:r>
            <w:r>
              <w:rPr>
                <w:b/>
                <w:bCs/>
                <w:sz w:val="32"/>
                <w:szCs w:val="32"/>
                <w:lang w:eastAsia="en-GB"/>
              </w:rPr>
              <w:t>i</w:t>
            </w:r>
            <w:r w:rsidRPr="005969E5">
              <w:rPr>
                <w:b/>
                <w:bCs/>
                <w:sz w:val="32"/>
                <w:szCs w:val="32"/>
                <w:lang w:eastAsia="en-GB"/>
              </w:rPr>
              <w:t>on/Flight Path</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10854" w14:textId="77777777" w:rsidR="00B42D51" w:rsidRPr="005969E5" w:rsidRDefault="00B42D51" w:rsidP="0034742F">
            <w:pPr>
              <w:jc w:val="center"/>
              <w:rPr>
                <w:b/>
                <w:bCs/>
                <w:sz w:val="32"/>
                <w:szCs w:val="32"/>
                <w:lang w:eastAsia="en-GB"/>
              </w:rPr>
            </w:pPr>
            <w:r w:rsidRPr="005969E5">
              <w:rPr>
                <w:b/>
                <w:bCs/>
                <w:sz w:val="32"/>
                <w:szCs w:val="32"/>
                <w:lang w:eastAsia="en-GB"/>
              </w:rPr>
              <w:t>Old GCSE grade equivalent</w:t>
            </w:r>
          </w:p>
        </w:tc>
      </w:tr>
      <w:tr w:rsidR="00B42D51" w:rsidRPr="005969E5" w14:paraId="5129D365" w14:textId="77777777" w:rsidTr="0034742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A4012" w14:textId="6F036A1E" w:rsidR="00B42D51" w:rsidRPr="00B42D51" w:rsidRDefault="00B42D51" w:rsidP="0034742F">
            <w:pPr>
              <w:jc w:val="center"/>
              <w:rPr>
                <w:b/>
                <w:bCs/>
                <w:lang w:eastAsia="en-GB"/>
              </w:rPr>
            </w:pPr>
            <w:r w:rsidRPr="00B42D51">
              <w:rPr>
                <w:b/>
                <w:bCs/>
                <w:lang w:eastAsia="en-GB"/>
              </w:rPr>
              <w:t>120-115</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F18E4BB" w14:textId="77777777" w:rsidR="00B42D51" w:rsidRPr="005969E5" w:rsidRDefault="00B42D51" w:rsidP="0034742F">
            <w:pPr>
              <w:jc w:val="center"/>
              <w:rPr>
                <w:lang w:eastAsia="en-GB"/>
              </w:rPr>
            </w:pPr>
            <w:r w:rsidRPr="005969E5">
              <w:rPr>
                <w:lang w:eastAsia="en-GB"/>
              </w:rPr>
              <w:t>Excelling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90BACE1" w14:textId="4CE9EC4D" w:rsidR="00B42D51" w:rsidRPr="005969E5" w:rsidRDefault="00C54EE3" w:rsidP="0034742F">
            <w:pPr>
              <w:jc w:val="center"/>
              <w:rPr>
                <w:lang w:eastAsia="en-GB"/>
              </w:rPr>
            </w:pPr>
            <w:r>
              <w:rPr>
                <w:lang w:eastAsia="en-GB"/>
              </w:rPr>
              <w:t>8-9</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7FF4107F" w14:textId="77777777" w:rsidR="00B42D51" w:rsidRPr="005969E5" w:rsidRDefault="00B42D51" w:rsidP="0034742F">
            <w:pPr>
              <w:jc w:val="center"/>
              <w:rPr>
                <w:lang w:eastAsia="en-GB"/>
              </w:rPr>
            </w:pPr>
            <w:r w:rsidRPr="005969E5">
              <w:rPr>
                <w:lang w:eastAsia="en-GB"/>
              </w:rPr>
              <w:t>A*</w:t>
            </w:r>
          </w:p>
        </w:tc>
      </w:tr>
      <w:tr w:rsidR="00B42D51" w:rsidRPr="005969E5" w14:paraId="3A5EB918" w14:textId="77777777" w:rsidTr="0034742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F9BE3" w14:textId="53144919" w:rsidR="00B42D51" w:rsidRPr="00B42D51" w:rsidRDefault="00B42D51" w:rsidP="0034742F">
            <w:pPr>
              <w:jc w:val="center"/>
              <w:rPr>
                <w:b/>
                <w:bCs/>
                <w:lang w:eastAsia="en-GB"/>
              </w:rPr>
            </w:pPr>
            <w:r w:rsidRPr="00B42D51">
              <w:rPr>
                <w:b/>
                <w:bCs/>
                <w:lang w:eastAsia="en-GB"/>
              </w:rPr>
              <w:t>114-109</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22C3745" w14:textId="77777777" w:rsidR="00B42D51" w:rsidRPr="005969E5" w:rsidRDefault="00B42D51" w:rsidP="0034742F">
            <w:pPr>
              <w:jc w:val="center"/>
              <w:rPr>
                <w:color w:val="000000" w:themeColor="text1"/>
                <w:lang w:eastAsia="en-GB"/>
              </w:rPr>
            </w:pPr>
            <w:r w:rsidRPr="005969E5">
              <w:rPr>
                <w:color w:val="000000" w:themeColor="text1"/>
                <w:lang w:eastAsia="en-GB"/>
              </w:rPr>
              <w:t>Deepening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155129CF" w14:textId="7D66D94C" w:rsidR="00B42D51" w:rsidRPr="005969E5" w:rsidRDefault="00C54EE3" w:rsidP="0034742F">
            <w:pPr>
              <w:jc w:val="center"/>
              <w:rPr>
                <w:lang w:eastAsia="en-GB"/>
              </w:rPr>
            </w:pPr>
            <w:r>
              <w:rPr>
                <w:lang w:eastAsia="en-GB"/>
              </w:rPr>
              <w:t>6-7-8</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5BDB892" w14:textId="77777777" w:rsidR="00B42D51" w:rsidRPr="005969E5" w:rsidRDefault="00B42D51" w:rsidP="0034742F">
            <w:pPr>
              <w:jc w:val="center"/>
              <w:rPr>
                <w:lang w:eastAsia="en-GB"/>
              </w:rPr>
            </w:pPr>
            <w:r w:rsidRPr="005969E5">
              <w:rPr>
                <w:lang w:eastAsia="en-GB"/>
              </w:rPr>
              <w:t>A/B</w:t>
            </w:r>
          </w:p>
        </w:tc>
      </w:tr>
      <w:tr w:rsidR="00B42D51" w:rsidRPr="005969E5" w14:paraId="0C6E7598" w14:textId="77777777" w:rsidTr="0034742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F9174" w14:textId="5ECC3DE1" w:rsidR="00B42D51" w:rsidRPr="00B42D51" w:rsidRDefault="00B42D51" w:rsidP="0034742F">
            <w:pPr>
              <w:jc w:val="center"/>
              <w:rPr>
                <w:b/>
                <w:bCs/>
                <w:lang w:eastAsia="en-GB"/>
              </w:rPr>
            </w:pPr>
            <w:r w:rsidRPr="00B42D51">
              <w:rPr>
                <w:b/>
                <w:bCs/>
                <w:lang w:eastAsia="en-GB"/>
              </w:rPr>
              <w:t xml:space="preserve">108 </w:t>
            </w:r>
            <w:r>
              <w:rPr>
                <w:b/>
                <w:bCs/>
                <w:lang w:eastAsia="en-GB"/>
              </w:rPr>
              <w:t>-101</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7ABF0C6" w14:textId="77777777" w:rsidR="00B42D51" w:rsidRPr="005969E5" w:rsidRDefault="00B42D51" w:rsidP="0034742F">
            <w:pPr>
              <w:jc w:val="center"/>
              <w:rPr>
                <w:lang w:eastAsia="en-GB"/>
              </w:rPr>
            </w:pPr>
            <w:r w:rsidRPr="005969E5">
              <w:rPr>
                <w:lang w:eastAsia="en-GB"/>
              </w:rPr>
              <w:t>Securing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0A40A969" w14:textId="6E9C66CB" w:rsidR="00B42D51" w:rsidRPr="005969E5" w:rsidRDefault="00C54EE3" w:rsidP="0034742F">
            <w:pPr>
              <w:jc w:val="center"/>
              <w:rPr>
                <w:lang w:eastAsia="en-GB"/>
              </w:rPr>
            </w:pPr>
            <w:r>
              <w:rPr>
                <w:lang w:eastAsia="en-GB"/>
              </w:rPr>
              <w:t>5-6-7</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DAFCD93" w14:textId="77777777" w:rsidR="00B42D51" w:rsidRPr="005969E5" w:rsidRDefault="00B42D51" w:rsidP="0034742F">
            <w:pPr>
              <w:jc w:val="center"/>
              <w:rPr>
                <w:lang w:eastAsia="en-GB"/>
              </w:rPr>
            </w:pPr>
            <w:r w:rsidRPr="005969E5">
              <w:rPr>
                <w:lang w:eastAsia="en-GB"/>
              </w:rPr>
              <w:t>B/C</w:t>
            </w:r>
          </w:p>
        </w:tc>
      </w:tr>
      <w:tr w:rsidR="00B42D51" w:rsidRPr="005969E5" w14:paraId="37BC6D41" w14:textId="77777777" w:rsidTr="0034742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1FEFF" w14:textId="17E56D13" w:rsidR="00B42D51" w:rsidRPr="00B42D51" w:rsidRDefault="00B42D51" w:rsidP="0034742F">
            <w:pPr>
              <w:jc w:val="center"/>
              <w:rPr>
                <w:b/>
                <w:bCs/>
                <w:lang w:eastAsia="en-GB"/>
              </w:rPr>
            </w:pPr>
            <w:r w:rsidRPr="00B42D51">
              <w:rPr>
                <w:b/>
                <w:bCs/>
                <w:lang w:eastAsia="en-GB"/>
              </w:rPr>
              <w:t>100-94</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55C027A5" w14:textId="77777777" w:rsidR="00B42D51" w:rsidRPr="005969E5" w:rsidRDefault="00B42D51" w:rsidP="0034742F">
            <w:pPr>
              <w:jc w:val="center"/>
              <w:rPr>
                <w:lang w:eastAsia="en-GB"/>
              </w:rPr>
            </w:pPr>
            <w:r w:rsidRPr="005969E5">
              <w:rPr>
                <w:lang w:eastAsia="en-GB"/>
              </w:rPr>
              <w:t>Approaching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47BDC8D2" w14:textId="21E86768" w:rsidR="00B42D51" w:rsidRPr="005969E5" w:rsidRDefault="00C54EE3" w:rsidP="0034742F">
            <w:pPr>
              <w:jc w:val="center"/>
              <w:rPr>
                <w:lang w:eastAsia="en-GB"/>
              </w:rPr>
            </w:pPr>
            <w:r>
              <w:rPr>
                <w:lang w:eastAsia="en-GB"/>
              </w:rPr>
              <w:t>4-5</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56CDFEFF" w14:textId="77777777" w:rsidR="00B42D51" w:rsidRPr="005969E5" w:rsidRDefault="00B42D51" w:rsidP="0034742F">
            <w:pPr>
              <w:jc w:val="center"/>
              <w:rPr>
                <w:lang w:eastAsia="en-GB"/>
              </w:rPr>
            </w:pPr>
            <w:r w:rsidRPr="005969E5">
              <w:rPr>
                <w:lang w:eastAsia="en-GB"/>
              </w:rPr>
              <w:t>C/D</w:t>
            </w:r>
          </w:p>
        </w:tc>
      </w:tr>
      <w:tr w:rsidR="00B42D51" w:rsidRPr="005969E5" w14:paraId="00950F96" w14:textId="77777777" w:rsidTr="0034742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830AD" w14:textId="77777777" w:rsidR="00B42D51" w:rsidRPr="00B42D51" w:rsidRDefault="00B42D51" w:rsidP="0034742F">
            <w:pPr>
              <w:jc w:val="center"/>
              <w:rPr>
                <w:b/>
                <w:bCs/>
                <w:lang w:eastAsia="en-GB"/>
              </w:rPr>
            </w:pPr>
            <w:r w:rsidRPr="00B42D51">
              <w:rPr>
                <w:b/>
                <w:bCs/>
                <w:lang w:eastAsia="en-GB"/>
              </w:rPr>
              <w:t>Below 94</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F30436C" w14:textId="77777777" w:rsidR="00B42D51" w:rsidRPr="005969E5" w:rsidRDefault="00B42D51" w:rsidP="0034742F">
            <w:pPr>
              <w:jc w:val="center"/>
              <w:rPr>
                <w:lang w:eastAsia="en-GB"/>
              </w:rPr>
            </w:pPr>
            <w:r w:rsidRPr="005969E5">
              <w:rPr>
                <w:lang w:eastAsia="en-GB"/>
              </w:rPr>
              <w:t>Beginning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7997799F" w14:textId="0BA6FEA9" w:rsidR="00B42D51" w:rsidRPr="005969E5" w:rsidRDefault="00C54EE3" w:rsidP="0034742F">
            <w:pPr>
              <w:jc w:val="center"/>
              <w:rPr>
                <w:lang w:eastAsia="en-GB"/>
              </w:rPr>
            </w:pPr>
            <w:r>
              <w:rPr>
                <w:lang w:eastAsia="en-GB"/>
              </w:rPr>
              <w:t>1-4</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4321BE79" w14:textId="77777777" w:rsidR="00B42D51" w:rsidRPr="005969E5" w:rsidRDefault="00B42D51" w:rsidP="0034742F">
            <w:pPr>
              <w:jc w:val="center"/>
              <w:rPr>
                <w:lang w:eastAsia="en-GB"/>
              </w:rPr>
            </w:pPr>
            <w:r w:rsidRPr="005969E5">
              <w:rPr>
                <w:lang w:eastAsia="en-GB"/>
              </w:rPr>
              <w:t>E and below</w:t>
            </w:r>
          </w:p>
        </w:tc>
      </w:tr>
    </w:tbl>
    <w:p w14:paraId="0852C73F" w14:textId="77777777" w:rsidR="005C415D" w:rsidRDefault="005C415D" w:rsidP="001350D4">
      <w:pPr>
        <w:pStyle w:val="ReportText"/>
        <w:ind w:left="0"/>
        <w:jc w:val="both"/>
        <w:rPr>
          <w:rFonts w:asciiTheme="minorHAnsi" w:hAnsiTheme="minorHAnsi"/>
          <w:sz w:val="22"/>
          <w:szCs w:val="22"/>
        </w:rPr>
      </w:pPr>
    </w:p>
    <w:p w14:paraId="4883EBFA" w14:textId="03E4224C" w:rsidR="00B42D51" w:rsidRDefault="00B42D51" w:rsidP="001350D4">
      <w:pPr>
        <w:pStyle w:val="ReportText"/>
        <w:ind w:left="0"/>
        <w:jc w:val="both"/>
        <w:rPr>
          <w:rFonts w:asciiTheme="minorHAnsi" w:hAnsiTheme="minorHAnsi"/>
          <w:sz w:val="22"/>
          <w:szCs w:val="22"/>
        </w:rPr>
      </w:pPr>
      <w:r>
        <w:rPr>
          <w:rFonts w:asciiTheme="minorHAnsi" w:hAnsiTheme="minorHAnsi"/>
          <w:sz w:val="22"/>
          <w:szCs w:val="22"/>
        </w:rPr>
        <w:t>For example, if a pupil joins the school with a KS2 scaled score of 105 for English, she will be assigned a baseline threshold level of Securing.  Using this data we can look forward to her potential learning journey (or flight path prediction) and expect a minimum a</w:t>
      </w:r>
      <w:r w:rsidR="00C54EE3">
        <w:rPr>
          <w:rFonts w:asciiTheme="minorHAnsi" w:hAnsiTheme="minorHAnsi"/>
          <w:sz w:val="22"/>
          <w:szCs w:val="22"/>
        </w:rPr>
        <w:t xml:space="preserve">ttainment of a level five or above </w:t>
      </w:r>
      <w:r>
        <w:rPr>
          <w:rFonts w:asciiTheme="minorHAnsi" w:hAnsiTheme="minorHAnsi"/>
          <w:sz w:val="22"/>
          <w:szCs w:val="22"/>
        </w:rPr>
        <w:t xml:space="preserve"> in GCSE English.</w:t>
      </w:r>
      <w:r w:rsidR="00EA6DE8">
        <w:rPr>
          <w:rFonts w:asciiTheme="minorHAnsi" w:hAnsiTheme="minorHAnsi"/>
          <w:sz w:val="22"/>
          <w:szCs w:val="22"/>
        </w:rPr>
        <w:t xml:space="preserve">  </w:t>
      </w:r>
    </w:p>
    <w:p w14:paraId="3CBD7869" w14:textId="70C2781B" w:rsidR="00EA6DE8" w:rsidRDefault="00EA6DE8" w:rsidP="001350D4">
      <w:pPr>
        <w:pStyle w:val="ReportText"/>
        <w:ind w:left="0"/>
        <w:jc w:val="both"/>
        <w:rPr>
          <w:rFonts w:asciiTheme="minorHAnsi" w:hAnsiTheme="minorHAnsi"/>
          <w:sz w:val="22"/>
          <w:szCs w:val="22"/>
        </w:rPr>
      </w:pPr>
    </w:p>
    <w:p w14:paraId="1B984037" w14:textId="08661B47" w:rsidR="00EA6DE8" w:rsidRPr="00B8252D" w:rsidRDefault="00EA6DE8" w:rsidP="00EA6DE8">
      <w:pPr>
        <w:rPr>
          <w:b/>
          <w:noProof/>
          <w:sz w:val="44"/>
          <w:szCs w:val="44"/>
          <w:lang w:eastAsia="en-GB"/>
        </w:rPr>
      </w:pPr>
      <w:r w:rsidRPr="00B8252D">
        <w:rPr>
          <w:b/>
          <w:noProof/>
          <w:sz w:val="44"/>
          <w:szCs w:val="44"/>
          <w:lang w:eastAsia="en-GB"/>
        </w:rPr>
        <w:t>How will judgements about progress be made at KS3 using the threshold descriptors?</w:t>
      </w:r>
    </w:p>
    <w:p w14:paraId="4709E062" w14:textId="249AA363" w:rsidR="001350D4" w:rsidRPr="00B8252D" w:rsidRDefault="00B42D51" w:rsidP="00EA6DE8">
      <w:pPr>
        <w:rPr>
          <w:noProof/>
          <w:sz w:val="24"/>
          <w:szCs w:val="24"/>
          <w:lang w:eastAsia="en-GB"/>
        </w:rPr>
      </w:pPr>
      <w:r w:rsidRPr="00B8252D">
        <w:rPr>
          <w:sz w:val="24"/>
          <w:szCs w:val="24"/>
        </w:rPr>
        <w:t xml:space="preserve">As a result of each round of assessment at Sacred Heart, </w:t>
      </w:r>
      <w:r w:rsidR="00561414" w:rsidRPr="00B8252D">
        <w:rPr>
          <w:sz w:val="24"/>
          <w:szCs w:val="24"/>
        </w:rPr>
        <w:t>the outcomes</w:t>
      </w:r>
      <w:r w:rsidR="008B754E" w:rsidRPr="00B8252D">
        <w:rPr>
          <w:sz w:val="24"/>
          <w:szCs w:val="24"/>
        </w:rPr>
        <w:t xml:space="preserve"> </w:t>
      </w:r>
      <w:r w:rsidR="00561414" w:rsidRPr="00B8252D">
        <w:rPr>
          <w:sz w:val="24"/>
          <w:szCs w:val="24"/>
        </w:rPr>
        <w:t xml:space="preserve">will </w:t>
      </w:r>
      <w:r w:rsidR="005C415D" w:rsidRPr="00B8252D">
        <w:rPr>
          <w:sz w:val="24"/>
          <w:szCs w:val="24"/>
        </w:rPr>
        <w:t>generate a threshold descriptor</w:t>
      </w:r>
      <w:r w:rsidR="00EA6DE8" w:rsidRPr="00B8252D">
        <w:rPr>
          <w:sz w:val="24"/>
          <w:szCs w:val="24"/>
        </w:rPr>
        <w:t xml:space="preserve"> percentage</w:t>
      </w:r>
      <w:r w:rsidR="008B754E" w:rsidRPr="00B8252D">
        <w:rPr>
          <w:sz w:val="24"/>
          <w:szCs w:val="24"/>
        </w:rPr>
        <w:t xml:space="preserve"> for every</w:t>
      </w:r>
      <w:r w:rsidR="005C415D" w:rsidRPr="00B8252D">
        <w:rPr>
          <w:sz w:val="24"/>
          <w:szCs w:val="24"/>
        </w:rPr>
        <w:t xml:space="preserve"> subject, based on an</w:t>
      </w:r>
      <w:r w:rsidRPr="00B8252D">
        <w:rPr>
          <w:sz w:val="24"/>
          <w:szCs w:val="24"/>
        </w:rPr>
        <w:t xml:space="preserve"> individual pupil’s performance.  </w:t>
      </w:r>
    </w:p>
    <w:p w14:paraId="39C97A6A" w14:textId="14D55CF5" w:rsidR="008B754E" w:rsidRPr="00B8252D" w:rsidRDefault="008B754E" w:rsidP="008B754E">
      <w:pPr>
        <w:pStyle w:val="ReportText"/>
        <w:ind w:left="0"/>
        <w:jc w:val="both"/>
        <w:rPr>
          <w:rFonts w:asciiTheme="minorHAnsi" w:hAnsiTheme="minorHAnsi" w:cstheme="minorHAnsi"/>
          <w:sz w:val="24"/>
          <w:szCs w:val="24"/>
        </w:rPr>
      </w:pPr>
      <w:r w:rsidRPr="00B8252D">
        <w:rPr>
          <w:rFonts w:asciiTheme="minorHAnsi" w:hAnsiTheme="minorHAnsi" w:cstheme="minorHAnsi"/>
          <w:noProof/>
          <w:sz w:val="24"/>
          <w:szCs w:val="24"/>
          <w:lang w:eastAsia="en-GB"/>
        </w:rPr>
        <w:t xml:space="preserve">Judgements about progress in each round of assessment will be based on how each individual pupil’s performance compares with their baseline threshold.  </w:t>
      </w:r>
      <w:r w:rsidRPr="00B8252D">
        <w:rPr>
          <w:rFonts w:asciiTheme="minorHAnsi" w:hAnsiTheme="minorHAnsi" w:cstheme="minorHAnsi"/>
          <w:sz w:val="24"/>
          <w:szCs w:val="24"/>
        </w:rPr>
        <w:t>It is important to note that assessments gradually become more challenging as pupils move from year to year, so pupils can continue to achieve ‘securing’ for example and still be making expected progress and therefore, be on track.</w:t>
      </w:r>
      <w:r w:rsidR="00EA6DE8" w:rsidRPr="00B8252D">
        <w:rPr>
          <w:rFonts w:asciiTheme="minorHAnsi" w:hAnsiTheme="minorHAnsi" w:cstheme="minorHAnsi"/>
          <w:sz w:val="24"/>
          <w:szCs w:val="24"/>
        </w:rPr>
        <w:t xml:space="preserve">  For example, if a pupil’s baseline threshold is Securing in Maths and her performance in her Maths assessment falls within the percentage range of the Securing Threshold, her progress will be described as good.</w:t>
      </w:r>
    </w:p>
    <w:p w14:paraId="5F27A8BA" w14:textId="77777777" w:rsidR="00EA6DE8" w:rsidRPr="00B8252D" w:rsidRDefault="00EA6DE8" w:rsidP="008B754E">
      <w:pPr>
        <w:rPr>
          <w:noProof/>
          <w:sz w:val="24"/>
          <w:szCs w:val="24"/>
          <w:lang w:eastAsia="en-GB"/>
        </w:rPr>
      </w:pPr>
    </w:p>
    <w:p w14:paraId="64AA8771" w14:textId="77777777" w:rsidR="00EA6DE8" w:rsidRPr="00B8252D" w:rsidRDefault="00EA6DE8" w:rsidP="008B754E">
      <w:pPr>
        <w:rPr>
          <w:noProof/>
          <w:sz w:val="24"/>
          <w:szCs w:val="24"/>
          <w:lang w:eastAsia="en-GB"/>
        </w:rPr>
      </w:pPr>
    </w:p>
    <w:p w14:paraId="5F5D8F12" w14:textId="77777777" w:rsidR="004254E8" w:rsidRPr="00B8252D" w:rsidRDefault="004254E8" w:rsidP="00CF5B08">
      <w:pPr>
        <w:rPr>
          <w:noProof/>
          <w:sz w:val="24"/>
          <w:szCs w:val="24"/>
          <w:lang w:eastAsia="en-GB"/>
        </w:rPr>
      </w:pPr>
    </w:p>
    <w:p w14:paraId="3E40798B" w14:textId="77777777" w:rsidR="00B8252D" w:rsidRDefault="00B8252D" w:rsidP="00CF5B08">
      <w:pPr>
        <w:rPr>
          <w:noProof/>
          <w:sz w:val="24"/>
          <w:szCs w:val="24"/>
          <w:lang w:eastAsia="en-GB"/>
        </w:rPr>
      </w:pPr>
    </w:p>
    <w:p w14:paraId="60A4490D" w14:textId="6CCB22D5" w:rsidR="00CF5B08" w:rsidRPr="00B8252D" w:rsidRDefault="004254E8" w:rsidP="00CF5B08">
      <w:pPr>
        <w:rPr>
          <w:b/>
          <w:noProof/>
          <w:sz w:val="36"/>
          <w:szCs w:val="36"/>
          <w:lang w:eastAsia="en-GB"/>
        </w:rPr>
      </w:pPr>
      <w:r w:rsidRPr="00B8252D">
        <w:rPr>
          <w:b/>
          <w:noProof/>
          <w:sz w:val="36"/>
          <w:szCs w:val="36"/>
          <w:lang w:eastAsia="en-GB"/>
        </w:rPr>
        <w:t>Individual Pupil Monitoring</w:t>
      </w:r>
    </w:p>
    <w:p w14:paraId="65FDBA59" w14:textId="77777777" w:rsidR="00B8252D" w:rsidRDefault="004254E8" w:rsidP="004254E8">
      <w:pPr>
        <w:rPr>
          <w:noProof/>
          <w:sz w:val="24"/>
          <w:szCs w:val="24"/>
          <w:lang w:eastAsia="en-GB"/>
        </w:rPr>
      </w:pPr>
      <w:r w:rsidRPr="00B8252D">
        <w:rPr>
          <w:noProof/>
          <w:sz w:val="24"/>
          <w:szCs w:val="24"/>
          <w:lang w:eastAsia="en-GB"/>
        </w:rPr>
        <w:t xml:space="preserve">As part of each individual round of pupil monitoring (termly) you will be reminded of your daughter’s performance in English and Maths in relation to her flight path/prediction for the end of KS4.  </w:t>
      </w:r>
    </w:p>
    <w:p w14:paraId="23469ACE" w14:textId="1EA87BA7" w:rsidR="004254E8" w:rsidRPr="005969E5" w:rsidRDefault="004254E8" w:rsidP="004254E8">
      <w:pPr>
        <w:rPr>
          <w:noProof/>
          <w:lang w:eastAsia="en-GB"/>
        </w:rPr>
      </w:pPr>
      <w:r w:rsidRPr="00B8252D">
        <w:rPr>
          <w:noProof/>
          <w:sz w:val="24"/>
          <w:szCs w:val="24"/>
          <w:lang w:eastAsia="en-GB"/>
        </w:rPr>
        <w:t xml:space="preserve">The report will give you a clear indication of your daughter’s progress in each subject in relation to her baseline threshold and will also include her individual percentage mark and the percentage range for each threshold. </w:t>
      </w:r>
      <w:r w:rsidR="00C54EE3">
        <w:rPr>
          <w:noProof/>
          <w:sz w:val="24"/>
          <w:szCs w:val="24"/>
          <w:lang w:eastAsia="en-GB"/>
        </w:rPr>
        <w:t xml:space="preserve"> </w:t>
      </w:r>
      <w:r w:rsidRPr="00B8252D">
        <w:rPr>
          <w:noProof/>
          <w:sz w:val="24"/>
          <w:szCs w:val="24"/>
          <w:lang w:eastAsia="en-GB"/>
        </w:rPr>
        <w:t>Your daughter’s progress will be highlighted using the following key</w:t>
      </w:r>
      <w:r>
        <w:rPr>
          <w:noProof/>
          <w:lang w:eastAsia="en-GB"/>
        </w:rPr>
        <w:t>.</w:t>
      </w:r>
    </w:p>
    <w:tbl>
      <w:tblPr>
        <w:tblW w:w="0" w:type="auto"/>
        <w:tblCellMar>
          <w:left w:w="0" w:type="dxa"/>
          <w:right w:w="0" w:type="dxa"/>
        </w:tblCellMar>
        <w:tblLook w:val="04A0" w:firstRow="1" w:lastRow="0" w:firstColumn="1" w:lastColumn="0" w:noHBand="0" w:noVBand="1"/>
      </w:tblPr>
      <w:tblGrid>
        <w:gridCol w:w="4888"/>
        <w:gridCol w:w="4118"/>
      </w:tblGrid>
      <w:tr w:rsidR="00B8252D" w14:paraId="78700CDC" w14:textId="36EC2C1C" w:rsidTr="00B8252D">
        <w:tc>
          <w:tcPr>
            <w:tcW w:w="4888" w:type="dxa"/>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5E12205A" w14:textId="77777777" w:rsidR="00B8252D" w:rsidRDefault="00B8252D">
            <w:r>
              <w:t>Excellent</w:t>
            </w:r>
          </w:p>
        </w:tc>
        <w:tc>
          <w:tcPr>
            <w:tcW w:w="4118" w:type="dxa"/>
            <w:tcBorders>
              <w:top w:val="single" w:sz="8" w:space="0" w:color="auto"/>
              <w:left w:val="single" w:sz="8" w:space="0" w:color="auto"/>
              <w:bottom w:val="single" w:sz="8" w:space="0" w:color="auto"/>
              <w:right w:val="single" w:sz="8" w:space="0" w:color="auto"/>
            </w:tcBorders>
            <w:shd w:val="clear" w:color="auto" w:fill="00B050"/>
          </w:tcPr>
          <w:p w14:paraId="1D65125A" w14:textId="62EB9D7C" w:rsidR="00B8252D" w:rsidRDefault="00B8252D">
            <w:r>
              <w:t>2 above threshold</w:t>
            </w:r>
          </w:p>
        </w:tc>
      </w:tr>
      <w:tr w:rsidR="00B8252D" w14:paraId="09EE86DD" w14:textId="497DDAEA" w:rsidTr="00B8252D">
        <w:tc>
          <w:tcPr>
            <w:tcW w:w="4888"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7DAA50E6" w14:textId="77777777" w:rsidR="00B8252D" w:rsidRDefault="00B8252D">
            <w:r>
              <w:t>V Good</w:t>
            </w:r>
          </w:p>
        </w:tc>
        <w:tc>
          <w:tcPr>
            <w:tcW w:w="4118" w:type="dxa"/>
            <w:tcBorders>
              <w:top w:val="nil"/>
              <w:left w:val="single" w:sz="8" w:space="0" w:color="auto"/>
              <w:bottom w:val="single" w:sz="8" w:space="0" w:color="auto"/>
              <w:right w:val="single" w:sz="8" w:space="0" w:color="auto"/>
            </w:tcBorders>
            <w:shd w:val="clear" w:color="auto" w:fill="92D050"/>
          </w:tcPr>
          <w:p w14:paraId="7C442323" w14:textId="683BE552" w:rsidR="00B8252D" w:rsidRDefault="00B8252D">
            <w:r>
              <w:t>1 above threshold</w:t>
            </w:r>
          </w:p>
        </w:tc>
      </w:tr>
      <w:tr w:rsidR="00B8252D" w14:paraId="24CB4761" w14:textId="5D04F7A4" w:rsidTr="00B8252D">
        <w:tc>
          <w:tcPr>
            <w:tcW w:w="4888"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EB870C7" w14:textId="77777777" w:rsidR="00B8252D" w:rsidRDefault="00B8252D">
            <w:r>
              <w:t>Good</w:t>
            </w:r>
          </w:p>
        </w:tc>
        <w:tc>
          <w:tcPr>
            <w:tcW w:w="4118" w:type="dxa"/>
            <w:tcBorders>
              <w:top w:val="nil"/>
              <w:left w:val="single" w:sz="8" w:space="0" w:color="auto"/>
              <w:bottom w:val="single" w:sz="8" w:space="0" w:color="auto"/>
              <w:right w:val="single" w:sz="8" w:space="0" w:color="auto"/>
            </w:tcBorders>
            <w:shd w:val="clear" w:color="auto" w:fill="FFFF00"/>
          </w:tcPr>
          <w:p w14:paraId="229D2738" w14:textId="1CB13ED6" w:rsidR="00B8252D" w:rsidRDefault="00B8252D">
            <w:r>
              <w:t>Meeting expected threshold</w:t>
            </w:r>
          </w:p>
        </w:tc>
      </w:tr>
      <w:tr w:rsidR="00B8252D" w14:paraId="71B269DA" w14:textId="01F6649E" w:rsidTr="00B8252D">
        <w:tc>
          <w:tcPr>
            <w:tcW w:w="488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257E19D9" w14:textId="77777777" w:rsidR="00B8252D" w:rsidRDefault="00B8252D">
            <w:r>
              <w:t>Satisfactory</w:t>
            </w:r>
          </w:p>
        </w:tc>
        <w:tc>
          <w:tcPr>
            <w:tcW w:w="4118" w:type="dxa"/>
            <w:tcBorders>
              <w:top w:val="nil"/>
              <w:left w:val="single" w:sz="8" w:space="0" w:color="auto"/>
              <w:bottom w:val="single" w:sz="8" w:space="0" w:color="auto"/>
              <w:right w:val="single" w:sz="8" w:space="0" w:color="auto"/>
            </w:tcBorders>
            <w:shd w:val="clear" w:color="auto" w:fill="FFC000"/>
          </w:tcPr>
          <w:p w14:paraId="647EA9A2" w14:textId="6F6559A6" w:rsidR="00B8252D" w:rsidRDefault="00B8252D">
            <w:r>
              <w:t>1 below threshold</w:t>
            </w:r>
          </w:p>
        </w:tc>
      </w:tr>
      <w:tr w:rsidR="00B8252D" w14:paraId="15A32B52" w14:textId="6A3E9A72" w:rsidTr="00B8252D">
        <w:tc>
          <w:tcPr>
            <w:tcW w:w="4888"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493D019" w14:textId="77777777" w:rsidR="00B8252D" w:rsidRDefault="00B8252D">
            <w:r>
              <w:t>Requires Improvement (RI)</w:t>
            </w:r>
          </w:p>
        </w:tc>
        <w:tc>
          <w:tcPr>
            <w:tcW w:w="4118" w:type="dxa"/>
            <w:tcBorders>
              <w:top w:val="nil"/>
              <w:left w:val="single" w:sz="8" w:space="0" w:color="auto"/>
              <w:bottom w:val="single" w:sz="8" w:space="0" w:color="auto"/>
              <w:right w:val="single" w:sz="8" w:space="0" w:color="auto"/>
            </w:tcBorders>
            <w:shd w:val="clear" w:color="auto" w:fill="FF0000"/>
          </w:tcPr>
          <w:p w14:paraId="7EB7FC26" w14:textId="7DA55D56" w:rsidR="00B8252D" w:rsidRDefault="00B8252D">
            <w:r>
              <w:t>2 below threshold</w:t>
            </w:r>
          </w:p>
        </w:tc>
      </w:tr>
    </w:tbl>
    <w:p w14:paraId="199357DC" w14:textId="115FC724" w:rsidR="00CF5B08" w:rsidRDefault="00CF5B08" w:rsidP="00CF5B08">
      <w:pPr>
        <w:rPr>
          <w:noProof/>
          <w:sz w:val="24"/>
          <w:szCs w:val="24"/>
          <w:lang w:eastAsia="en-GB"/>
        </w:rPr>
      </w:pPr>
    </w:p>
    <w:p w14:paraId="76B1AAE7" w14:textId="38301753" w:rsidR="009244E6" w:rsidRDefault="009244E6" w:rsidP="00CF5B08">
      <w:pPr>
        <w:rPr>
          <w:noProof/>
          <w:sz w:val="24"/>
          <w:szCs w:val="24"/>
          <w:lang w:eastAsia="en-GB"/>
        </w:rPr>
      </w:pPr>
      <w:r>
        <w:rPr>
          <w:noProof/>
          <w:sz w:val="24"/>
          <w:szCs w:val="24"/>
          <w:lang w:eastAsia="en-GB"/>
        </w:rPr>
        <w:t>If your daughter’s progress is two below her baseline threshold in any suject and requires improvement, individual subject teachers will indicate in a comment on the report what intervention has been put in place to support the process of getting your daughter back on track.</w:t>
      </w:r>
      <w:bookmarkStart w:id="0" w:name="_GoBack"/>
      <w:bookmarkEnd w:id="0"/>
    </w:p>
    <w:p w14:paraId="449E481F" w14:textId="0491E13B" w:rsidR="00CF5B08" w:rsidRPr="00C54EE3" w:rsidRDefault="00C54EE3" w:rsidP="00CF5B08">
      <w:pPr>
        <w:rPr>
          <w:b/>
          <w:noProof/>
          <w:sz w:val="36"/>
          <w:szCs w:val="36"/>
          <w:lang w:eastAsia="en-GB"/>
        </w:rPr>
      </w:pPr>
      <w:r w:rsidRPr="00C54EE3">
        <w:rPr>
          <w:b/>
          <w:noProof/>
          <w:sz w:val="36"/>
          <w:szCs w:val="36"/>
          <w:lang w:eastAsia="en-GB"/>
        </w:rPr>
        <w:t>Pupil Annual Reports</w:t>
      </w:r>
    </w:p>
    <w:p w14:paraId="6B7A449C" w14:textId="6469207D" w:rsidR="00C54EE3" w:rsidRPr="009244E6" w:rsidRDefault="00C54EE3" w:rsidP="00CF5B08">
      <w:pPr>
        <w:rPr>
          <w:noProof/>
          <w:sz w:val="24"/>
          <w:szCs w:val="24"/>
          <w:lang w:eastAsia="en-GB"/>
        </w:rPr>
      </w:pPr>
      <w:r w:rsidRPr="009244E6">
        <w:rPr>
          <w:noProof/>
          <w:sz w:val="24"/>
          <w:szCs w:val="24"/>
          <w:lang w:eastAsia="en-GB"/>
        </w:rPr>
        <w:t>You will also receive an annual written report for</w:t>
      </w:r>
      <w:r w:rsidR="009244E6" w:rsidRPr="009244E6">
        <w:rPr>
          <w:noProof/>
          <w:sz w:val="24"/>
          <w:szCs w:val="24"/>
          <w:lang w:eastAsia="en-GB"/>
        </w:rPr>
        <w:t xml:space="preserve"> your daughter in which teachers will outline progress</w:t>
      </w:r>
      <w:r w:rsidRPr="009244E6">
        <w:rPr>
          <w:noProof/>
          <w:sz w:val="24"/>
          <w:szCs w:val="24"/>
          <w:lang w:eastAsia="en-GB"/>
        </w:rPr>
        <w:t xml:space="preserve"> in key knowledge, understanding and </w:t>
      </w:r>
      <w:r w:rsidR="009244E6" w:rsidRPr="009244E6">
        <w:rPr>
          <w:noProof/>
          <w:sz w:val="24"/>
          <w:szCs w:val="24"/>
          <w:lang w:eastAsia="en-GB"/>
        </w:rPr>
        <w:t>skills and set targets for improvement.</w:t>
      </w:r>
    </w:p>
    <w:p w14:paraId="0741A5C1" w14:textId="77777777" w:rsidR="00CF5B08" w:rsidRDefault="00CF5B08" w:rsidP="00CF5B08">
      <w:pPr>
        <w:jc w:val="center"/>
        <w:rPr>
          <w:b/>
          <w:sz w:val="24"/>
          <w:szCs w:val="24"/>
        </w:rPr>
      </w:pPr>
    </w:p>
    <w:p w14:paraId="7C80A471" w14:textId="77777777" w:rsidR="00675CA6" w:rsidRDefault="00675CA6" w:rsidP="00EC1D0F">
      <w:pPr>
        <w:rPr>
          <w:noProof/>
          <w:sz w:val="24"/>
          <w:szCs w:val="24"/>
          <w:lang w:eastAsia="en-GB"/>
        </w:rPr>
      </w:pPr>
    </w:p>
    <w:p w14:paraId="6E318041" w14:textId="74640BEA" w:rsidR="00EC1D0F" w:rsidRDefault="00EC1D0F" w:rsidP="000452B2">
      <w:pPr>
        <w:jc w:val="center"/>
        <w:rPr>
          <w:b/>
          <w:sz w:val="24"/>
          <w:szCs w:val="24"/>
        </w:rPr>
      </w:pPr>
    </w:p>
    <w:p w14:paraId="6189079A" w14:textId="623A0D65" w:rsidR="004254E8" w:rsidRDefault="004254E8" w:rsidP="000452B2">
      <w:pPr>
        <w:jc w:val="center"/>
        <w:rPr>
          <w:b/>
          <w:sz w:val="24"/>
          <w:szCs w:val="24"/>
        </w:rPr>
      </w:pPr>
    </w:p>
    <w:p w14:paraId="6820BCCC" w14:textId="0403D587" w:rsidR="004254E8" w:rsidRDefault="004254E8" w:rsidP="000452B2">
      <w:pPr>
        <w:jc w:val="center"/>
        <w:rPr>
          <w:b/>
          <w:sz w:val="24"/>
          <w:szCs w:val="24"/>
        </w:rPr>
      </w:pPr>
    </w:p>
    <w:p w14:paraId="02E0694F" w14:textId="77777777" w:rsidR="00B8252D" w:rsidRDefault="00B8252D" w:rsidP="004254E8">
      <w:pPr>
        <w:rPr>
          <w:b/>
          <w:noProof/>
          <w:sz w:val="56"/>
          <w:szCs w:val="56"/>
          <w:lang w:eastAsia="en-GB"/>
        </w:rPr>
      </w:pPr>
    </w:p>
    <w:p w14:paraId="225EA8BD" w14:textId="77777777" w:rsidR="00B8252D" w:rsidRDefault="00B8252D" w:rsidP="004254E8">
      <w:pPr>
        <w:rPr>
          <w:b/>
          <w:noProof/>
          <w:sz w:val="56"/>
          <w:szCs w:val="56"/>
          <w:lang w:eastAsia="en-GB"/>
        </w:rPr>
      </w:pPr>
    </w:p>
    <w:p w14:paraId="5CE05BE8" w14:textId="77777777" w:rsidR="00B8252D" w:rsidRDefault="00B8252D" w:rsidP="004254E8">
      <w:pPr>
        <w:rPr>
          <w:b/>
          <w:noProof/>
          <w:sz w:val="56"/>
          <w:szCs w:val="56"/>
          <w:lang w:eastAsia="en-GB"/>
        </w:rPr>
      </w:pPr>
    </w:p>
    <w:p w14:paraId="7C8E0254" w14:textId="77777777" w:rsidR="00B8252D" w:rsidRDefault="00B8252D" w:rsidP="004254E8">
      <w:pPr>
        <w:rPr>
          <w:b/>
          <w:noProof/>
          <w:sz w:val="56"/>
          <w:szCs w:val="56"/>
          <w:lang w:eastAsia="en-GB"/>
        </w:rPr>
      </w:pPr>
    </w:p>
    <w:p w14:paraId="5A2297A8" w14:textId="77777777" w:rsidR="00B8252D" w:rsidRDefault="00B8252D" w:rsidP="004254E8">
      <w:pPr>
        <w:rPr>
          <w:b/>
          <w:noProof/>
          <w:sz w:val="56"/>
          <w:szCs w:val="56"/>
          <w:lang w:eastAsia="en-GB"/>
        </w:rPr>
      </w:pPr>
    </w:p>
    <w:p w14:paraId="548A972E" w14:textId="77777777" w:rsidR="00B8252D" w:rsidRDefault="00B8252D" w:rsidP="004254E8">
      <w:pPr>
        <w:rPr>
          <w:b/>
          <w:noProof/>
          <w:sz w:val="56"/>
          <w:szCs w:val="56"/>
          <w:lang w:eastAsia="en-GB"/>
        </w:rPr>
      </w:pPr>
    </w:p>
    <w:p w14:paraId="43079DB9" w14:textId="4EFCD52A" w:rsidR="004254E8" w:rsidRPr="00CD7C5E" w:rsidRDefault="004254E8" w:rsidP="004254E8">
      <w:pPr>
        <w:rPr>
          <w:b/>
          <w:noProof/>
          <w:sz w:val="56"/>
          <w:szCs w:val="56"/>
          <w:lang w:eastAsia="en-GB"/>
        </w:rPr>
      </w:pPr>
      <w:r w:rsidRPr="00CD7C5E">
        <w:rPr>
          <w:b/>
          <w:noProof/>
          <w:sz w:val="56"/>
          <w:szCs w:val="56"/>
          <w:lang w:eastAsia="en-GB"/>
        </w:rPr>
        <w:t>Contact Details</w:t>
      </w:r>
    </w:p>
    <w:p w14:paraId="163AA56A" w14:textId="77777777" w:rsidR="004254E8" w:rsidRPr="00CD7C5E" w:rsidRDefault="004254E8" w:rsidP="004254E8">
      <w:pPr>
        <w:rPr>
          <w:b/>
          <w:noProof/>
          <w:sz w:val="24"/>
          <w:szCs w:val="24"/>
          <w:lang w:eastAsia="en-GB"/>
        </w:rPr>
      </w:pPr>
      <w:r w:rsidRPr="00CD7C5E">
        <w:rPr>
          <w:noProof/>
          <w:sz w:val="24"/>
          <w:szCs w:val="24"/>
          <w:lang w:eastAsia="en-GB"/>
        </w:rPr>
        <w:t xml:space="preserve">Mrs O’Donovan Deputy Head  </w:t>
      </w:r>
      <w:hyperlink r:id="rId10" w:history="1">
        <w:r w:rsidRPr="00CD7C5E">
          <w:rPr>
            <w:rStyle w:val="Hyperlink"/>
            <w:b/>
            <w:noProof/>
            <w:sz w:val="24"/>
            <w:szCs w:val="24"/>
            <w:lang w:eastAsia="en-GB"/>
          </w:rPr>
          <w:t>sodonovan@sacredh.lbhf.sch.uk</w:t>
        </w:r>
      </w:hyperlink>
    </w:p>
    <w:p w14:paraId="62E899DD" w14:textId="77777777" w:rsidR="004254E8" w:rsidRPr="00CD7C5E" w:rsidRDefault="004254E8" w:rsidP="004254E8">
      <w:pPr>
        <w:rPr>
          <w:b/>
          <w:noProof/>
          <w:sz w:val="24"/>
          <w:szCs w:val="24"/>
          <w:lang w:eastAsia="en-GB"/>
        </w:rPr>
      </w:pPr>
      <w:r w:rsidRPr="00CD7C5E">
        <w:rPr>
          <w:noProof/>
          <w:sz w:val="24"/>
          <w:szCs w:val="24"/>
          <w:lang w:eastAsia="en-GB"/>
        </w:rPr>
        <w:t>Mr Davies Director of Learning</w:t>
      </w:r>
      <w:r w:rsidRPr="00CD7C5E">
        <w:rPr>
          <w:b/>
          <w:noProof/>
          <w:sz w:val="24"/>
          <w:szCs w:val="24"/>
          <w:lang w:eastAsia="en-GB"/>
        </w:rPr>
        <w:t xml:space="preserve"> </w:t>
      </w:r>
      <w:hyperlink r:id="rId11" w:history="1">
        <w:r w:rsidRPr="00CD7C5E">
          <w:rPr>
            <w:rStyle w:val="Hyperlink"/>
            <w:b/>
            <w:noProof/>
            <w:sz w:val="24"/>
            <w:szCs w:val="24"/>
            <w:lang w:eastAsia="en-GB"/>
          </w:rPr>
          <w:t>jdavies@sacredh.lbhf.sch.uk</w:t>
        </w:r>
      </w:hyperlink>
    </w:p>
    <w:p w14:paraId="1063A2A2" w14:textId="77777777" w:rsidR="004254E8" w:rsidRDefault="004254E8" w:rsidP="004254E8">
      <w:pPr>
        <w:rPr>
          <w:b/>
          <w:noProof/>
          <w:sz w:val="24"/>
          <w:szCs w:val="24"/>
          <w:lang w:eastAsia="en-GB"/>
        </w:rPr>
      </w:pPr>
      <w:r w:rsidRPr="00CD7C5E">
        <w:rPr>
          <w:noProof/>
          <w:sz w:val="24"/>
          <w:szCs w:val="24"/>
          <w:lang w:eastAsia="en-GB"/>
        </w:rPr>
        <w:t>Mrs Dolan Bent Associate Assistant Headteacher</w:t>
      </w:r>
      <w:r w:rsidRPr="00CD7C5E">
        <w:rPr>
          <w:b/>
          <w:noProof/>
          <w:sz w:val="24"/>
          <w:szCs w:val="24"/>
          <w:lang w:eastAsia="en-GB"/>
        </w:rPr>
        <w:t xml:space="preserve"> </w:t>
      </w:r>
      <w:hyperlink r:id="rId12" w:history="1">
        <w:r w:rsidRPr="00AD5718">
          <w:rPr>
            <w:rStyle w:val="Hyperlink"/>
            <w:b/>
            <w:noProof/>
            <w:sz w:val="24"/>
            <w:szCs w:val="24"/>
            <w:lang w:eastAsia="en-GB"/>
          </w:rPr>
          <w:t>sdolanbent@sacredh.lbhf.sch.uk</w:t>
        </w:r>
      </w:hyperlink>
    </w:p>
    <w:p w14:paraId="22233DD6" w14:textId="77777777" w:rsidR="004254E8" w:rsidRPr="005969E5" w:rsidRDefault="004254E8" w:rsidP="000452B2">
      <w:pPr>
        <w:jc w:val="center"/>
        <w:rPr>
          <w:b/>
          <w:sz w:val="24"/>
          <w:szCs w:val="24"/>
        </w:rPr>
      </w:pPr>
    </w:p>
    <w:sectPr w:rsidR="004254E8" w:rsidRPr="005969E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553F" w14:textId="77777777" w:rsidR="004254E8" w:rsidRDefault="004254E8" w:rsidP="004254E8">
      <w:pPr>
        <w:spacing w:after="0" w:line="240" w:lineRule="auto"/>
      </w:pPr>
      <w:r>
        <w:separator/>
      </w:r>
    </w:p>
  </w:endnote>
  <w:endnote w:type="continuationSeparator" w:id="0">
    <w:p w14:paraId="7CA7296B" w14:textId="77777777" w:rsidR="004254E8" w:rsidRDefault="004254E8" w:rsidP="0042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EDA81" w14:textId="77777777" w:rsidR="004254E8" w:rsidRDefault="004254E8" w:rsidP="004254E8">
      <w:pPr>
        <w:spacing w:after="0" w:line="240" w:lineRule="auto"/>
      </w:pPr>
      <w:r>
        <w:separator/>
      </w:r>
    </w:p>
  </w:footnote>
  <w:footnote w:type="continuationSeparator" w:id="0">
    <w:p w14:paraId="70F90F51" w14:textId="77777777" w:rsidR="004254E8" w:rsidRDefault="004254E8" w:rsidP="00425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9737"/>
      <w:docPartObj>
        <w:docPartGallery w:val="Page Numbers (Top of Page)"/>
        <w:docPartUnique/>
      </w:docPartObj>
    </w:sdtPr>
    <w:sdtEndPr>
      <w:rPr>
        <w:noProof/>
      </w:rPr>
    </w:sdtEndPr>
    <w:sdtContent>
      <w:p w14:paraId="1DA04EC9" w14:textId="6F68F39F" w:rsidR="004254E8" w:rsidRDefault="004254E8">
        <w:pPr>
          <w:pStyle w:val="Header"/>
        </w:pPr>
        <w:r>
          <w:fldChar w:fldCharType="begin"/>
        </w:r>
        <w:r>
          <w:instrText xml:space="preserve"> PAGE   \* MERGEFORMAT </w:instrText>
        </w:r>
        <w:r>
          <w:fldChar w:fldCharType="separate"/>
        </w:r>
        <w:r w:rsidR="009244E6">
          <w:rPr>
            <w:noProof/>
          </w:rPr>
          <w:t>9</w:t>
        </w:r>
        <w:r>
          <w:rPr>
            <w:noProof/>
          </w:rPr>
          <w:fldChar w:fldCharType="end"/>
        </w:r>
      </w:p>
    </w:sdtContent>
  </w:sdt>
  <w:p w14:paraId="66C9B570" w14:textId="77777777" w:rsidR="004254E8" w:rsidRDefault="0042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7676"/>
    <w:multiLevelType w:val="hybridMultilevel"/>
    <w:tmpl w:val="DD20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F024637"/>
    <w:multiLevelType w:val="hybridMultilevel"/>
    <w:tmpl w:val="E71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55174"/>
    <w:multiLevelType w:val="hybridMultilevel"/>
    <w:tmpl w:val="0CBC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F6C10"/>
    <w:multiLevelType w:val="hybridMultilevel"/>
    <w:tmpl w:val="F42E1FAA"/>
    <w:lvl w:ilvl="0" w:tplc="00F643F2">
      <w:start w:val="1"/>
      <w:numFmt w:val="bullet"/>
      <w:lvlText w:val="•"/>
      <w:lvlJc w:val="left"/>
      <w:pPr>
        <w:tabs>
          <w:tab w:val="num" w:pos="720"/>
        </w:tabs>
        <w:ind w:left="720" w:hanging="360"/>
      </w:pPr>
      <w:rPr>
        <w:rFonts w:ascii="Arial" w:hAnsi="Arial" w:hint="default"/>
      </w:rPr>
    </w:lvl>
    <w:lvl w:ilvl="1" w:tplc="25767F2E" w:tentative="1">
      <w:start w:val="1"/>
      <w:numFmt w:val="bullet"/>
      <w:lvlText w:val="•"/>
      <w:lvlJc w:val="left"/>
      <w:pPr>
        <w:tabs>
          <w:tab w:val="num" w:pos="1440"/>
        </w:tabs>
        <w:ind w:left="1440" w:hanging="360"/>
      </w:pPr>
      <w:rPr>
        <w:rFonts w:ascii="Arial" w:hAnsi="Arial" w:hint="default"/>
      </w:rPr>
    </w:lvl>
    <w:lvl w:ilvl="2" w:tplc="99AA7390" w:tentative="1">
      <w:start w:val="1"/>
      <w:numFmt w:val="bullet"/>
      <w:lvlText w:val="•"/>
      <w:lvlJc w:val="left"/>
      <w:pPr>
        <w:tabs>
          <w:tab w:val="num" w:pos="2160"/>
        </w:tabs>
        <w:ind w:left="2160" w:hanging="360"/>
      </w:pPr>
      <w:rPr>
        <w:rFonts w:ascii="Arial" w:hAnsi="Arial" w:hint="default"/>
      </w:rPr>
    </w:lvl>
    <w:lvl w:ilvl="3" w:tplc="BF48AC98" w:tentative="1">
      <w:start w:val="1"/>
      <w:numFmt w:val="bullet"/>
      <w:lvlText w:val="•"/>
      <w:lvlJc w:val="left"/>
      <w:pPr>
        <w:tabs>
          <w:tab w:val="num" w:pos="2880"/>
        </w:tabs>
        <w:ind w:left="2880" w:hanging="360"/>
      </w:pPr>
      <w:rPr>
        <w:rFonts w:ascii="Arial" w:hAnsi="Arial" w:hint="default"/>
      </w:rPr>
    </w:lvl>
    <w:lvl w:ilvl="4" w:tplc="D1202F84" w:tentative="1">
      <w:start w:val="1"/>
      <w:numFmt w:val="bullet"/>
      <w:lvlText w:val="•"/>
      <w:lvlJc w:val="left"/>
      <w:pPr>
        <w:tabs>
          <w:tab w:val="num" w:pos="3600"/>
        </w:tabs>
        <w:ind w:left="3600" w:hanging="360"/>
      </w:pPr>
      <w:rPr>
        <w:rFonts w:ascii="Arial" w:hAnsi="Arial" w:hint="default"/>
      </w:rPr>
    </w:lvl>
    <w:lvl w:ilvl="5" w:tplc="5978E130" w:tentative="1">
      <w:start w:val="1"/>
      <w:numFmt w:val="bullet"/>
      <w:lvlText w:val="•"/>
      <w:lvlJc w:val="left"/>
      <w:pPr>
        <w:tabs>
          <w:tab w:val="num" w:pos="4320"/>
        </w:tabs>
        <w:ind w:left="4320" w:hanging="360"/>
      </w:pPr>
      <w:rPr>
        <w:rFonts w:ascii="Arial" w:hAnsi="Arial" w:hint="default"/>
      </w:rPr>
    </w:lvl>
    <w:lvl w:ilvl="6" w:tplc="8A4E4194" w:tentative="1">
      <w:start w:val="1"/>
      <w:numFmt w:val="bullet"/>
      <w:lvlText w:val="•"/>
      <w:lvlJc w:val="left"/>
      <w:pPr>
        <w:tabs>
          <w:tab w:val="num" w:pos="5040"/>
        </w:tabs>
        <w:ind w:left="5040" w:hanging="360"/>
      </w:pPr>
      <w:rPr>
        <w:rFonts w:ascii="Arial" w:hAnsi="Arial" w:hint="default"/>
      </w:rPr>
    </w:lvl>
    <w:lvl w:ilvl="7" w:tplc="1506E212" w:tentative="1">
      <w:start w:val="1"/>
      <w:numFmt w:val="bullet"/>
      <w:lvlText w:val="•"/>
      <w:lvlJc w:val="left"/>
      <w:pPr>
        <w:tabs>
          <w:tab w:val="num" w:pos="5760"/>
        </w:tabs>
        <w:ind w:left="5760" w:hanging="360"/>
      </w:pPr>
      <w:rPr>
        <w:rFonts w:ascii="Arial" w:hAnsi="Arial" w:hint="default"/>
      </w:rPr>
    </w:lvl>
    <w:lvl w:ilvl="8" w:tplc="7CCADFF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5E"/>
    <w:rsid w:val="00044B91"/>
    <w:rsid w:val="000452B2"/>
    <w:rsid w:val="00061BEA"/>
    <w:rsid w:val="001350D4"/>
    <w:rsid w:val="00261726"/>
    <w:rsid w:val="004254E8"/>
    <w:rsid w:val="00561414"/>
    <w:rsid w:val="005969E5"/>
    <w:rsid w:val="005C415D"/>
    <w:rsid w:val="00605D9D"/>
    <w:rsid w:val="00675CA6"/>
    <w:rsid w:val="00701485"/>
    <w:rsid w:val="008B754E"/>
    <w:rsid w:val="009244E6"/>
    <w:rsid w:val="00A4015D"/>
    <w:rsid w:val="00A505C5"/>
    <w:rsid w:val="00AC0962"/>
    <w:rsid w:val="00B42D51"/>
    <w:rsid w:val="00B8252D"/>
    <w:rsid w:val="00BD60DA"/>
    <w:rsid w:val="00C11C88"/>
    <w:rsid w:val="00C54EE3"/>
    <w:rsid w:val="00CD7C5E"/>
    <w:rsid w:val="00CF40B8"/>
    <w:rsid w:val="00CF5B08"/>
    <w:rsid w:val="00E9255D"/>
    <w:rsid w:val="00EA6DE8"/>
    <w:rsid w:val="00EC1D0F"/>
    <w:rsid w:val="00F3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968"/>
  <w15:docId w15:val="{B21CB3C9-38E0-4436-A4AC-DAF7D55E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5E"/>
    <w:rPr>
      <w:rFonts w:ascii="Tahoma" w:hAnsi="Tahoma" w:cs="Tahoma"/>
      <w:sz w:val="16"/>
      <w:szCs w:val="16"/>
    </w:rPr>
  </w:style>
  <w:style w:type="character" w:styleId="Hyperlink">
    <w:name w:val="Hyperlink"/>
    <w:basedOn w:val="DefaultParagraphFont"/>
    <w:uiPriority w:val="99"/>
    <w:unhideWhenUsed/>
    <w:rsid w:val="00CD7C5E"/>
    <w:rPr>
      <w:color w:val="F7B615" w:themeColor="hyperlink"/>
      <w:u w:val="single"/>
    </w:rPr>
  </w:style>
  <w:style w:type="paragraph" w:customStyle="1" w:styleId="ReportText">
    <w:name w:val="Report Text"/>
    <w:link w:val="ReportTextChar"/>
    <w:uiPriority w:val="99"/>
    <w:rsid w:val="000452B2"/>
    <w:pPr>
      <w:spacing w:after="120" w:line="260" w:lineRule="atLeast"/>
      <w:ind w:left="1253"/>
    </w:pPr>
    <w:rPr>
      <w:rFonts w:ascii="Arial" w:eastAsia="SimSun" w:hAnsi="Arial" w:cs="Arial"/>
      <w:sz w:val="20"/>
      <w:szCs w:val="20"/>
    </w:rPr>
  </w:style>
  <w:style w:type="character" w:customStyle="1" w:styleId="ReportTextChar">
    <w:name w:val="Report Text Char"/>
    <w:basedOn w:val="DefaultParagraphFont"/>
    <w:link w:val="ReportText"/>
    <w:uiPriority w:val="99"/>
    <w:locked/>
    <w:rsid w:val="000452B2"/>
    <w:rPr>
      <w:rFonts w:ascii="Arial" w:eastAsia="SimSun" w:hAnsi="Arial" w:cs="Arial"/>
      <w:sz w:val="20"/>
      <w:szCs w:val="20"/>
    </w:rPr>
  </w:style>
  <w:style w:type="paragraph" w:styleId="NormalWeb">
    <w:name w:val="Normal (Web)"/>
    <w:basedOn w:val="Normal"/>
    <w:uiPriority w:val="99"/>
    <w:unhideWhenUsed/>
    <w:rsid w:val="001350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6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4E8"/>
  </w:style>
  <w:style w:type="paragraph" w:styleId="Footer">
    <w:name w:val="footer"/>
    <w:basedOn w:val="Normal"/>
    <w:link w:val="FooterChar"/>
    <w:uiPriority w:val="99"/>
    <w:unhideWhenUsed/>
    <w:rsid w:val="00425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3230">
      <w:bodyDiv w:val="1"/>
      <w:marLeft w:val="0"/>
      <w:marRight w:val="0"/>
      <w:marTop w:val="0"/>
      <w:marBottom w:val="0"/>
      <w:divBdr>
        <w:top w:val="none" w:sz="0" w:space="0" w:color="auto"/>
        <w:left w:val="none" w:sz="0" w:space="0" w:color="auto"/>
        <w:bottom w:val="none" w:sz="0" w:space="0" w:color="auto"/>
        <w:right w:val="none" w:sz="0" w:space="0" w:color="auto"/>
      </w:divBdr>
    </w:div>
    <w:div w:id="205797161">
      <w:bodyDiv w:val="1"/>
      <w:marLeft w:val="0"/>
      <w:marRight w:val="0"/>
      <w:marTop w:val="0"/>
      <w:marBottom w:val="0"/>
      <w:divBdr>
        <w:top w:val="none" w:sz="0" w:space="0" w:color="auto"/>
        <w:left w:val="none" w:sz="0" w:space="0" w:color="auto"/>
        <w:bottom w:val="none" w:sz="0" w:space="0" w:color="auto"/>
        <w:right w:val="none" w:sz="0" w:space="0" w:color="auto"/>
      </w:divBdr>
    </w:div>
    <w:div w:id="249974740">
      <w:bodyDiv w:val="1"/>
      <w:marLeft w:val="0"/>
      <w:marRight w:val="0"/>
      <w:marTop w:val="0"/>
      <w:marBottom w:val="0"/>
      <w:divBdr>
        <w:top w:val="none" w:sz="0" w:space="0" w:color="auto"/>
        <w:left w:val="none" w:sz="0" w:space="0" w:color="auto"/>
        <w:bottom w:val="none" w:sz="0" w:space="0" w:color="auto"/>
        <w:right w:val="none" w:sz="0" w:space="0" w:color="auto"/>
      </w:divBdr>
      <w:divsChild>
        <w:div w:id="63065339">
          <w:marLeft w:val="547"/>
          <w:marRight w:val="0"/>
          <w:marTop w:val="96"/>
          <w:marBottom w:val="0"/>
          <w:divBdr>
            <w:top w:val="none" w:sz="0" w:space="0" w:color="auto"/>
            <w:left w:val="none" w:sz="0" w:space="0" w:color="auto"/>
            <w:bottom w:val="none" w:sz="0" w:space="0" w:color="auto"/>
            <w:right w:val="none" w:sz="0" w:space="0" w:color="auto"/>
          </w:divBdr>
        </w:div>
        <w:div w:id="76364568">
          <w:marLeft w:val="547"/>
          <w:marRight w:val="0"/>
          <w:marTop w:val="96"/>
          <w:marBottom w:val="0"/>
          <w:divBdr>
            <w:top w:val="none" w:sz="0" w:space="0" w:color="auto"/>
            <w:left w:val="none" w:sz="0" w:space="0" w:color="auto"/>
            <w:bottom w:val="none" w:sz="0" w:space="0" w:color="auto"/>
            <w:right w:val="none" w:sz="0" w:space="0" w:color="auto"/>
          </w:divBdr>
        </w:div>
        <w:div w:id="305821215">
          <w:marLeft w:val="547"/>
          <w:marRight w:val="0"/>
          <w:marTop w:val="96"/>
          <w:marBottom w:val="0"/>
          <w:divBdr>
            <w:top w:val="none" w:sz="0" w:space="0" w:color="auto"/>
            <w:left w:val="none" w:sz="0" w:space="0" w:color="auto"/>
            <w:bottom w:val="none" w:sz="0" w:space="0" w:color="auto"/>
            <w:right w:val="none" w:sz="0" w:space="0" w:color="auto"/>
          </w:divBdr>
        </w:div>
        <w:div w:id="1392459078">
          <w:marLeft w:val="547"/>
          <w:marRight w:val="0"/>
          <w:marTop w:val="96"/>
          <w:marBottom w:val="0"/>
          <w:divBdr>
            <w:top w:val="none" w:sz="0" w:space="0" w:color="auto"/>
            <w:left w:val="none" w:sz="0" w:space="0" w:color="auto"/>
            <w:bottom w:val="none" w:sz="0" w:space="0" w:color="auto"/>
            <w:right w:val="none" w:sz="0" w:space="0" w:color="auto"/>
          </w:divBdr>
        </w:div>
        <w:div w:id="267154856">
          <w:marLeft w:val="547"/>
          <w:marRight w:val="0"/>
          <w:marTop w:val="96"/>
          <w:marBottom w:val="0"/>
          <w:divBdr>
            <w:top w:val="none" w:sz="0" w:space="0" w:color="auto"/>
            <w:left w:val="none" w:sz="0" w:space="0" w:color="auto"/>
            <w:bottom w:val="none" w:sz="0" w:space="0" w:color="auto"/>
            <w:right w:val="none" w:sz="0" w:space="0" w:color="auto"/>
          </w:divBdr>
        </w:div>
        <w:div w:id="619536163">
          <w:marLeft w:val="547"/>
          <w:marRight w:val="0"/>
          <w:marTop w:val="96"/>
          <w:marBottom w:val="0"/>
          <w:divBdr>
            <w:top w:val="none" w:sz="0" w:space="0" w:color="auto"/>
            <w:left w:val="none" w:sz="0" w:space="0" w:color="auto"/>
            <w:bottom w:val="none" w:sz="0" w:space="0" w:color="auto"/>
            <w:right w:val="none" w:sz="0" w:space="0" w:color="auto"/>
          </w:divBdr>
        </w:div>
        <w:div w:id="107434311">
          <w:marLeft w:val="547"/>
          <w:marRight w:val="0"/>
          <w:marTop w:val="96"/>
          <w:marBottom w:val="0"/>
          <w:divBdr>
            <w:top w:val="none" w:sz="0" w:space="0" w:color="auto"/>
            <w:left w:val="none" w:sz="0" w:space="0" w:color="auto"/>
            <w:bottom w:val="none" w:sz="0" w:space="0" w:color="auto"/>
            <w:right w:val="none" w:sz="0" w:space="0" w:color="auto"/>
          </w:divBdr>
        </w:div>
        <w:div w:id="198709275">
          <w:marLeft w:val="547"/>
          <w:marRight w:val="0"/>
          <w:marTop w:val="96"/>
          <w:marBottom w:val="0"/>
          <w:divBdr>
            <w:top w:val="none" w:sz="0" w:space="0" w:color="auto"/>
            <w:left w:val="none" w:sz="0" w:space="0" w:color="auto"/>
            <w:bottom w:val="none" w:sz="0" w:space="0" w:color="auto"/>
            <w:right w:val="none" w:sz="0" w:space="0" w:color="auto"/>
          </w:divBdr>
        </w:div>
        <w:div w:id="208687874">
          <w:marLeft w:val="547"/>
          <w:marRight w:val="0"/>
          <w:marTop w:val="96"/>
          <w:marBottom w:val="0"/>
          <w:divBdr>
            <w:top w:val="none" w:sz="0" w:space="0" w:color="auto"/>
            <w:left w:val="none" w:sz="0" w:space="0" w:color="auto"/>
            <w:bottom w:val="none" w:sz="0" w:space="0" w:color="auto"/>
            <w:right w:val="none" w:sz="0" w:space="0" w:color="auto"/>
          </w:divBdr>
        </w:div>
      </w:divsChild>
    </w:div>
    <w:div w:id="917330997">
      <w:bodyDiv w:val="1"/>
      <w:marLeft w:val="0"/>
      <w:marRight w:val="0"/>
      <w:marTop w:val="0"/>
      <w:marBottom w:val="0"/>
      <w:divBdr>
        <w:top w:val="none" w:sz="0" w:space="0" w:color="auto"/>
        <w:left w:val="none" w:sz="0" w:space="0" w:color="auto"/>
        <w:bottom w:val="none" w:sz="0" w:space="0" w:color="auto"/>
        <w:right w:val="none" w:sz="0" w:space="0" w:color="auto"/>
      </w:divBdr>
    </w:div>
    <w:div w:id="1378430635">
      <w:bodyDiv w:val="1"/>
      <w:marLeft w:val="0"/>
      <w:marRight w:val="0"/>
      <w:marTop w:val="0"/>
      <w:marBottom w:val="0"/>
      <w:divBdr>
        <w:top w:val="none" w:sz="0" w:space="0" w:color="auto"/>
        <w:left w:val="none" w:sz="0" w:space="0" w:color="auto"/>
        <w:bottom w:val="none" w:sz="0" w:space="0" w:color="auto"/>
        <w:right w:val="none" w:sz="0" w:space="0" w:color="auto"/>
      </w:divBdr>
    </w:div>
    <w:div w:id="1733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olanbent@sacredh.lbhf.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avies@sacredh.lbhf.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donovan@sacredh.lbhf.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BA2B-714F-4423-8083-8D4766BB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1382</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SHHS</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ODonovan</dc:creator>
  <cp:lastModifiedBy>S ODonovan</cp:lastModifiedBy>
  <cp:revision>2</cp:revision>
  <cp:lastPrinted>2016-10-20T08:36:00Z</cp:lastPrinted>
  <dcterms:created xsi:type="dcterms:W3CDTF">2017-01-26T08:37:00Z</dcterms:created>
  <dcterms:modified xsi:type="dcterms:W3CDTF">2017-01-26T08:37:00Z</dcterms:modified>
</cp:coreProperties>
</file>